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Sir Keir Starmer's Speech Aims to Reshape Party and Prioritize National Interests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delivered a speech, asserting that he has permanently changed the Labour Party and is focused on putting the country first. Speaking in his first major address since the general election was announced, Starmer emphasized trust, economic stability, and national security as key priorities. He shared personal anecdotes from his upbringing in Oxted, Surrey, during the 1970s to connect with voters.</w:t>
      </w:r>
    </w:p>
    <w:p>
      <w:r>
        <w:t>Starmer criticized the Conservative Party, highlighting their "weakness" and internal chaos. Prime Minister Rishi Sunak responded on social media, suggesting Starmer lacks a clear plan. Conservative Party chairman Richard Holden dismissed Starmer's speech as lacking substance.</w:t>
      </w:r>
    </w:p>
    <w:p>
      <w:r>
        <w:t>Meanwhile, internal discontent surfaced within the Conservative Party. A leaked email revealed concerns about MPs' lack of involvement in Sunak’s campaign, with some focusing on ministerial duties or taking holidays. These tensions emerged just days after Sunak announced the general election, adding to the party's ongoing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