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National Criminal Investigation Launched into Post Office Horizon Scandal Involving Perjury and Perverting Justice by Senior Leaders and Fujitsu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police are deploying 80 detectives for a national criminal investigation into the Post Office Horizon scandal, involving potential offences of perjury and perverting the course of justice by senior leaders and Fujitsu. The operation, requiring at least £6.75 million in special government funding, will be organized in four regional hubs, similar to major murder or terrorism investigations. The full-scale investigation will begin after the public inquiry concludes in autumn 2025, with charging decisions anticipated in 2026.</w:t>
      </w:r>
    </w:p>
    <w:p>
      <w:r>
        <w:t>The investigation will scrutinize the wrongful prosecution of over 900 sub-postmasters between 1999 and 2015, due to faulty Horizon software. Early inquiries have identified at least 20 potential suspects, with more likely to be added. A senior officer, most likely Met assistant commissioner Louisa Rolfe, will oversee the operation.</w:t>
      </w:r>
    </w:p>
    <w:p>
      <w:r>
        <w:t>Since 2020, the Metropolitan Police have led the investigation. The new phase will be a coordinated national effort, approved by the National Police Chiefs’ Council. The special case work division of the CPS is advising the police on the complex case.</w:t>
      </w:r>
    </w:p>
    <w:p>
      <w:r>
        <w:t>Former Post Office boss Paula Vennells recently testified emotionally at the ongoing public inquiry. The inquiry is set to examine the non-disclosure of Horizon’s reliability issues when prosecuting sub-postmasters. Parliament has passed a bill quashing the wrongful convictions and providing final compensation to the affected individuals, to be enacted across the UK.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