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Home Office Delays Guidance on Safe Access Zones Outside Abortion Clinics until After July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Home Office has announced that guidance on implementing safe access zones outside abortion clinics in England and Wales will not be published before the July election. The Public Order Act, passed over a year ago, includes provisions to establish 150-meter buffer zones around clinics to prohibit protests. Final guidance was initially slated for no later than spring 2024.</w:t>
      </w:r>
      <w:r/>
    </w:p>
    <w:p>
      <w:r/>
      <w:r>
        <w:t>Supporters of the legislation are concerned about potential dilution if silent prayer is not banned within these zones, while opponents cite risks to freedom of expression and religious rights. Draft guidance from December suggested that silent prayer "should not automatically be seen as unlawful" unless it is deemed intrusive.</w:t>
      </w:r>
      <w:r/>
    </w:p>
    <w:p>
      <w:r/>
      <w:r>
        <w:t>Home Office Minister Laura Farris and Home Secretary James Cleverly assured that the final guidance would reflect parliamentary intent and consultation feedback. Amid ongoing delays, campaigners call for prompt implementation by the next government, emphasizing the urgency for national legislation over the current public spaces protection orders (PSPOs). Advocates argue that PSPOs are inconsistent and reliant on local councils.</w:t>
      </w:r>
      <w:r/>
    </w:p>
    <w:p>
      <w:r/>
      <w:r>
        <w:t>Heidi Stewart of the British Pregnancy Advisory Service and Louise McCudden of MSI Reproductive Choices highlight the need for swift action to protect clinic visitors from harassment. In contrast, Catherine Robinson of Right To Life UK maintains that existing laws sufficiently address harassment without additional measures.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