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Lead Over Conservatives Narrows to 12 Points in Latest Poll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JL Partners poll has revealed a narrowing lead for Labour over the Conservatives, shrinking to 12 points. Conducted on May 24 and 25, the poll shows Labour at 40% and the Conservatives at 28%. This marks a decrease from Labour's 18-point lead in April and 15 points in early May. The shift is attributed to increased support among voters over 65, with the Conservatives' lead in this demographic jumping from 10 points to 20 points.</w:t>
      </w:r>
    </w:p>
    <w:p>
      <w:r>
        <w:t>Additional polls present contrasting perspectives. Redfield &amp; Wilton and Survation both indicate a more substantial Labour lead, averaging 23 points. These surveys highlight key issues, including voter sentiment favoring change, with 60% believing a new government is needed. Sir Keir Starmer holds a 12-point advantage over Prime Minister Rishi Sunak as the preferred leader.</w:t>
      </w:r>
    </w:p>
    <w:p>
      <w:r>
        <w:t>Alongside these polling results, Greater Manchester Police concluded an investigation into Labour Deputy Leader Angela Rayner's sale of her former council house, deciding no further action is necessary. Meanwhile, Labour's Rachel Reeves declared the party the "natural party of British business" and Rishi Sunak proposed a £2.4 billion tax break for pensioners if re-elected.</w:t>
      </w:r>
    </w:p>
    <w:p>
      <w:r>
        <w:t>Despite varied poll numbers, Labour maintains a significant lead, reflecting a general dissatisfaction with the current government and a desire for new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