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Minister Rishi Sunak discusses Labour threat with former PM Boris Johnson amid campaign speculations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revealed in a recent interview that he spoke with former Prime Minister Boris Johnson about the threat posed by Labour leader Keir Starmer. The conversation comes amid speculation about Johnson's potential involvement in the Conservative campaign for the upcoming July 4 General Election. Sunak emphasized that dealing with the security risks posed by Starmer was at the forefront of their discussion but did not confirm whether Johnson would actively campaign for him.</w:t>
      </w:r>
      <w:r/>
    </w:p>
    <w:p>
      <w:r/>
      <w:r>
        <w:t>Sunak's remarks come in the context of new policy announcements, including a £2.4 billion tax cut aimed at pensioners and a proposal to introduce mandatory national service for 18-year-olds. The tax cut, set to increase the personal allowance for pensioners, is projected to cost £2.4 billion annually by 2029/30 and will be funded by cracking down on tax evasion. This is also the proposed funding mechanism for the national service plan, which is estimated to cost £2.5 billion.</w:t>
      </w:r>
      <w:r/>
    </w:p>
    <w:p>
      <w:r/>
      <w:r>
        <w:t>Meanwhile, Labour continues to engage business leaders, with shadow chancellor Rachel Reeves presenting Labour as the "natural party of British business" at a Rolls Royce plant in Derby. The party aims to avoid new tax rises during the campaign and has pledged not to hold an emergency budget without an Office for Budget Responsibility forecast.</w:t>
      </w:r>
      <w:r/>
    </w:p>
    <w:p>
      <w:r/>
      <w:r>
        <w:t xml:space="preserve">Additionally, protests erupted across the UK in response to Israeli airstrikes on Rafah. Thousands demonstrated against the airstrike, which targeted a displacement camp and resulted in numerous casualties. </w:t>
      </w:r>
      <w:r/>
    </w:p>
    <w:p>
      <w:r/>
      <w:r>
        <w:t>In another noteworthy incident, Liberal Democrat leader Ed Davey fell multiple times while paddleboarding on Lake Windermere during a campaign stunt highlighting environmental concerns.</w:t>
      </w:r>
      <w:r/>
    </w:p>
    <w:p>
      <w:r/>
      <w:r>
        <w:t>The political landscape is further animated by other campaign activities, including Reform UK's Nigel Farage calling for a debate with Sunak while ruling out electoral pacts, and First Minister John Swinney urging UK leaders to recognize Palestine to promote Middle East 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