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over Diane Abbott's Labour Suspension and Reinstatement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Diane Abbott's Labour Suspension Sparks Debate</w:t>
      </w:r>
    </w:p>
    <w:p>
      <w:r>
        <w:t>Diane Abbott, a longtime Labour MP for Hackney North and Stoke Newington, has been a focal point of controversy within her party following her suspension in April 2022. The suspension arose after comments she made in a letter to the Observer regarding perceptions of racism towards Jewish, Irish, and Traveller communities. Despite the Labour Party's probe concluding months ago, Abbott only had the whip restored recently.</w:t>
      </w:r>
    </w:p>
    <w:p>
      <w:r>
        <w:t>Political pundits Andrew Pierce and Sarah Vine criticized Labour leader Sir Keir Starmer on their podcast, suggesting that the handling of Abbott's case appeared as bullying. They proposed that Prime Minister Rishi Sunak could elevate Abbott to a peerage, making her the first black woman MP in the House of Lords, thus challenging Starmer's stance.</w:t>
      </w:r>
    </w:p>
    <w:p>
      <w:r>
        <w:t>Pierce labeled Abbott an "unlikely martyr" and pointed out that Labour might be banning her from standing in the upcoming election, although this has not been confirmed by the party. Abbott addressed a rally in East London, expressing her dismay at rumors of her being excluded and reaffirmed her intent to remain an MP.</w:t>
      </w:r>
    </w:p>
    <w:p>
      <w:r>
        <w:t>The incident has triggered a debate within Labour, with some members questioning Starmer's leadership. The length of Abbott's suspension process and the eventual reinstatement has stirred frustration among party officials and MPs.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