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President Macron Supports Ukraine's Use of Long-Range Missiles Against Specific Russian Military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President Emmanuel Macron has stated that Ukraine should be permitted to use French weapons, including long-range missiles, against specific military targets within Russia that are used to attack Ukrainian territory. Macron made this announcement on May 28, 2024, during a press conference with German Chancellor Olaf Scholz in Brandenburg, Germany.</w:t>
      </w:r>
    </w:p>
    <w:p>
      <w:r>
        <w:t>Macron emphasized the necessity for Ukraine to target the military sites responsible for launching attacks into Ukraine. He asserted that while Ukraine should be allowed to neutralize these sites, the use of French arms must be restricted to these specific military targets and not be extended to other sites in Russia.</w:t>
      </w:r>
    </w:p>
    <w:p>
      <w:r>
        <w:t>France has supplied Ukraine with SCALP cruise missiles, capable of traveling up to 155 kilometers and carrying a 400-kilogram high-explosive warhead. This mirrors the provision of Britain’s Storm Shadow missiles to Ukraine, with British officials also affirming Ukraine's right to use these weapons in self-defense.</w:t>
      </w:r>
    </w:p>
    <w:p>
      <w:r>
        <w:t>German Chancellor Scholz supported Macron’s position, highlighting Ukraine’s right to self-defense under international law, provided it adheres to the stipulations set by the supplying countries.</w:t>
      </w:r>
    </w:p>
    <w:p>
      <w:r>
        <w:t>Russian President Vladimir Putin reacted by warning that Ukraine’s use of long-range weapons involves significant NATO support, which could potentially escalate to a global conflict. Putin underscored the necessity of space-based reconnaissance and expert handling for the effective use of these weapons, suggesting that NATO’s involvement significantly deepens the stakes.</w:t>
      </w:r>
    </w:p>
    <w:p>
      <w:r>
        <w:t>In related developments, Ukraine secured additional military support from Belgium, which pledged to supply 30 F-16 fighter jets over the next four years as part of a bilateral security agreement, including $1.06 billion in military aid for 2024. The agreement ensures a long-term commitment to Ukraine’s defense needs, including modern armored vehicles, air defense, and military training.</w:t>
      </w:r>
    </w:p>
    <w:p>
      <w:r>
        <w:t>These developments come amid ongoing conflict in Ukraine, where children face significant physical and psychological impacts. Over 2,000 children have been injured or killed since the invasion began, with many experiencing trauma and anxiety. Various support programs and charities are working to provide psychological care and activities to help children cope with the stresses of war.</w:t>
      </w:r>
    </w:p>
    <w:p>
      <w:r>
        <w:t>The situation in Ukraine remains tense, with sustained military and humanitarian challenges as external support and internal resilience continue to shape the nation's response to the invasion.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