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Iain Dale Leaves LBC After 14 Years to Pursue Political Career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Iain Dale has announced his departure from LBC radio station after 14 years to pursue a political career. Dale, 61, who joined LBC in 2010, revealed his intentions to stand as a Member of Parliament (MP) in the upcoming General Election. His decision aligns with broadcasting regulations that prohibit election candidates from hosting radio shows.</w:t>
      </w:r>
    </w:p>
    <w:p>
      <w:r>
        <w:t>On air, Dale expressed his longtime passion for politics, emphasizing his desire to contribute to restoring trust and honesty in the political landscape. He had previously run as a Conservative candidate in North Norfolk in 2005 but was defeated by Liberal Democrat Norman Lamb.</w:t>
      </w:r>
    </w:p>
    <w:p>
      <w:r>
        <w:t>During his tenure at LBC, Dale hosted multiple significant broadcasts, including four General Election Night Shows, two US Presidential Election shows, and coverage of the Scottish and Brexit referendum nights. LBC's Senior Managing Editor, Tom Cheal, praised Dale's contributions, acknowledging his impact on elevating the station's political stature.</w:t>
      </w:r>
    </w:p>
    <w:p>
      <w:r>
        <w:t>LBC will soon disclose its new evening programming schedule for the election period.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