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Notorious Gangland Boss Escapes from Prison: The Case of Daniel Gee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Daniel Gee, a notorious gangland boss who once transformed the Grizedale estate in Everton, Liverpool into a significant open-air drug market, has escaped from prison. The 44-year-old criminal, who earned a reputation for turning Merseyside into "Hell's Kitchen," was confirmed to be missing by the Ministry of Justice.</w:t>
      </w:r>
    </w:p>
    <w:p>
      <w:r>
        <w:t>Gee, originally sentenced in 2010, was convicted of conspiracy to purchase firearms and issuing death threats against Jamie Starkey, a teenager who had shot him during a confrontation on New Year's Day in 2008. Judge Henry Globe QC, who sentenced Gee, emphasized the public's need for protection, leading to an indefinite prison term with a minimum of four years served before parole consideration. This sentence ran concurrently with a seven-and-a-half-year term for drug offenses.</w:t>
      </w:r>
    </w:p>
    <w:p>
      <w:r>
        <w:t>Gee reportedly escaped from a Category D open prison, which typically has minimal security and permits inmates to spend time outside for work, education, or other resettlement activities. The Prison Service, noting that absconds are rare, stated that prisoners in these facilities undergo rigorous risk assessments. An abscond describes an escape without overcoming physical security measures.</w:t>
      </w:r>
    </w:p>
    <w:p>
      <w:r>
        <w:t>Authorities, including the police and the Prison Service, are actively collaborating to recapture Gee. He was previously found guilty in 2009 of two counts of threats to kill and two of blackmail. The jury did not reach a decision on more severe charges of conspiracy to murder and conspiracy to possess firearms, leading Gee to admit to the latter charge before his second trial.</w:t>
      </w:r>
    </w:p>
    <w:p>
      <w:r>
        <w:t>The Prison Service warned that offenders who breach the rules in an open prison face severe consequences, including ineligibility to return to such facilities for a minimum of two years and potential additional time in custody.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