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Angela Rayner Advocates for Diane Abbott's Labour Candidacy Amid Internal Party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Angela Rayner Advocates for Diane Abbott's Labour Candidacy Amid Internal Party Tensions</w:t>
      </w:r>
    </w:p>
    <w:p>
      <w:r>
        <w:t>Deputy Labour Leader Angela Rayner has voiced support for Diane Abbott to stand as a Labour candidate in the upcoming general election. Rayner's comments come amid allegations of a "purge" of left-wing candidates within the party. This issue has generated significant debate and strained relations within Labour, spotlighting the internal party dynamics under the leadership of Sir Keir Starmer.</w:t>
      </w:r>
    </w:p>
    <w:p>
      <w:r>
        <w:t>During interviews, Rayner stressed that there is no reason for Abbott to be barred from running, noting that the investigation into Abbott's previous comments about racism has concluded, restoring her status within the party. Despite this, a deal purportedly allowing Abbott to retire with dignity after 37 years of service fell apart, leading Abbott to indicate her desire to remain an MP for Hackney North and Stoke Newington "as long as possible."</w:t>
      </w:r>
    </w:p>
    <w:p>
      <w:r>
        <w:t>Rayner's remarks underscore the broader controversy surrounding the selection of Labour candidates, with multiple left-wing figures, including Lloyd Russell-Moyle and Faiza Shaheen, facing barriers to their candidacy. Rayner emphasized the importance of treating all colleagues with respect, condemning negative briefings against Abbott and others.</w:t>
      </w:r>
    </w:p>
    <w:p>
      <w:r>
        <w:t>Rayner's support for Abbott contradicts Starmer's more reserved stance, though he acknowledged Abbott's trailblazing role as the UK's first black female MP. Starmer reiterated that Labour aims to field the highest-quality candidates without engaging in factional purges.</w:t>
      </w:r>
    </w:p>
    <w:p>
      <w:r>
        <w:t>Additionally, Rayner addressed personal controversies, admitting to a past incident of shoplifting and expressing relief over the conclusion of a police investigation into her living arrangements. These revelations mark Rayner's return to active campaigning with a focus on Labour's agenda.</w:t>
      </w:r>
    </w:p>
    <w:p>
      <w:r>
        <w:t>The unfolding situation reflects underlying tensions within Labour as it prepares for a critical election, testing the cohesion and direction of Starmer's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