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Surrounds Diane Abbott's Labour Party Future Amidst Candidate Exclusion Reports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Diane Abbott, veteran Labour MP for Hackney North and Stoke Newington, is at the center of a controversy concerning her political future. After regaining the party whip following an antisemitism awareness course, Abbott’s ability to stand as a Labour candidate remains uncertain amidst reports of her potential exclusion.</w:t>
      </w:r>
    </w:p>
    <w:p>
      <w:r>
        <w:t>Tensions have escalated within the Labour Party as Faiza Shaheen and Lloyd Russell-Moyle, both left-wing candidates, were blocked from standing. Abbott accused party leader Keir Starmer of a "cull of left-wingers." The leadership denied a factional purge and emphasized procedural adherence due to the snap election.</w:t>
      </w:r>
    </w:p>
    <w:p>
      <w:r>
        <w:t>Several top Labour figures have already been selected for safe seats as the party prepares for the upcoming general election. The situation remains fluid as the National Executive Committee (NEC) of the Labour Party, dominated by Starmer’s allies, continues to deliberate on final candidate endorsements.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