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U.S. President Donald Trump Found Guilty on 34 Felony Counts in Hush-Money Scheme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30, 2024, former U.S. President Donald J. Trump was found guilty by a New York jury on 34 felony counts of falsifying business records in connection to hush-money payments made during his 2016 presidential campaign. The payments were intended to silence allegations of extramarital affairs, particularly with adult film star Stormy Daniels.</w:t>
      </w:r>
    </w:p>
    <w:p>
      <w:r>
        <w:t>The guilty verdict marks the first time a former U.S. president has been convicted of a crime. It has sparked wide-ranging reactions across the political spectrum. Following the announcement, many conservative figures and media outlets criticized the legal proceedings, claiming they were biased. Representative Marjorie Taylor Greene and other Trump supporters prominently displayed upside-down U.S. flags, a traditional symbol of distress, in protest.</w:t>
      </w:r>
    </w:p>
    <w:p>
      <w:r>
        <w:t>Prominent right-wing figures like Ben Shapiro and organizations like The National Review decried the trial as politically motivated. Conversely, liberal outlets such as The Nation and The New Republic supported the verdict but expressed concerns that it might not substantially impact Trump's political influence.</w:t>
      </w:r>
    </w:p>
    <w:p>
      <w:r>
        <w:t xml:space="preserve">Trump labeled the trial a "sham" and announced plans for an appeal. His sentence is scheduled for July 11, 2024. Despite the conviction, legal experts and political analysts debate how this will affect his eligibility and prospects in the 2024 presidential race, with some claiming the verdict could bolster his political base. </w:t>
      </w:r>
    </w:p>
    <w:p>
      <w:r>
        <w:t>In parallel, the UK political scene saw Labour Party leader Keir Starmer confirm that Diane Abbott, Britain's first Black female MP, is free to stand as a Labour candidate in the upcoming General Election on July 4, 2024, after much speculation and internal party controversy.</w:t>
      </w:r>
    </w:p>
    <w:p>
      <w:r>
        <w:t>Abbott had been suspended in April 2023 over comments deemed offensive, but was recently reinstated. The issue has drawn significant attention, reflecting broader debates within Labour over its direction and inclusivity, especially concerning its stance on race and internal party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