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Andrew Refuses Relocation from Royal Lodge, Sparks Dispute with King Charles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Prince Andrew's Residence Dispute with King Charles</w:t>
      </w:r>
    </w:p>
    <w:p>
      <w:r>
        <w:t>In a deepening discord within the British royal family, Prince Andrew is reportedly resisting King Charles' efforts to relocate him from his 30-room Royal Lodge in Windsor to the smaller Frogmore Cottage. This conflict comes amid ongoing fallout from Andrew's association with convicted sex offender Jeffrey Epstein and his subsequent withdrawal from public duties in 2020.</w:t>
      </w:r>
    </w:p>
    <w:p>
      <w:r>
        <w:rPr>
          <w:b/>
        </w:rPr>
        <w:t>Background:</w:t>
      </w:r>
      <w:r>
        <w:br/>
        <w:t>- Prince Andrew, 64, has lived at Royal Lodge since 2004 under a long-term lease and shares the residence with his ex-wife, Sarah Ferguson.</w:t>
        <w:br/>
        <w:t>- Royal Lodge, a Grade II-listed mansion, needs significant upkeep estimated at around £400,000 annually. Andrew had promised to cover these expenses after his lease agreement in 2003.</w:t>
      </w:r>
    </w:p>
    <w:p>
      <w:r>
        <w:rPr>
          <w:b/>
        </w:rPr>
        <w:t>King's Position:</w:t>
      </w:r>
      <w:r>
        <w:br/>
        <w:t>- King Charles, 75, who assumed financial oversight of the royal households after ascending to the throne, has repeatedly asked Andrew to move to Frogmore Cottage, which previously housed Prince Harry and Meghan Markle.</w:t>
        <w:br/>
        <w:t>- Charles has warned that if Andrew does not comply, he may reconsider the financial support he provides, including security costs, which amount to £3 million annually.</w:t>
      </w:r>
    </w:p>
    <w:p>
      <w:r>
        <w:rPr>
          <w:b/>
        </w:rPr>
        <w:t>Current Situation:</w:t>
      </w:r>
      <w:r>
        <w:br/>
        <w:t>- Despite the king's persistent requests, Prince Andrew has refused to vacate the Royal Lodge. A friend of Andrew suggested that he views the smaller Frogmore Cottage as a 'demotion.'</w:t>
        <w:br/>
        <w:t>- Amid these tensions, both Andrew and Sarah Ferguson have faced health issues, with Sarah recently treated for malignant melanoma and the King managing an undisclosed form of cancer.</w:t>
      </w:r>
    </w:p>
    <w:p>
      <w:r>
        <w:rPr>
          <w:b/>
        </w:rPr>
        <w:t>Potential Outcomes:</w:t>
      </w:r>
      <w:r>
        <w:br/>
        <w:t>- Sources indicate that if the standoff continues, Andrew may have to fund his own security and maintenance costs, which could be financially unsustainable in the long run.</w:t>
        <w:br/>
        <w:t>- The disagreement has led to speculation about whether the Prince of Wales might eventually move into Royal Lodge to align with his role as heir apparent.</w:t>
      </w:r>
    </w:p>
    <w:p>
      <w:r>
        <w:t>The future of Prince Andrew's residence remains uncertain as familial and financial pressures persist in this high-profile royal dispute.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