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 Election Campaign Highlights: Tory Health Proposal, Labour's Migration Pledge, Lib Dem Health Funding, SNP Campaign Launch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General Election Campaign Highlights on Sunday</w:t>
      </w:r>
    </w:p>
    <w:p>
      <w:r>
        <w:rPr>
          <w:b/>
        </w:rPr>
        <w:t>Tory Community Care Proposal</w:t>
      </w:r>
      <w:r>
        <w:br/>
        <w:t>The Conservative Party, led by Prime Minister Rishi Sunak, has proposed the construction of 100 new GP surgeries and 50 community diagnostic centres if they remain in power. This initiative, part of their campaign's major health offer, would be funded by reducing the number of NHS managers. They also aim to expand the Pharmacy First scheme, enabling patients to receive treatments for more conditions, such as acne and chest infections, directly from pharmacies. Health Secretary Victoria Atkins is set to promote these plans.</w:t>
      </w:r>
    </w:p>
    <w:p>
      <w:r>
        <w:rPr>
          <w:b/>
        </w:rPr>
        <w:t>Labour's Migration and Learning Commitments</w:t>
      </w:r>
      <w:r>
        <w:br/>
        <w:t>Labour Party leader Sir Keir Starmer has pledged to reduce migration levels to the UK, calling last year’s net migration figure of 685,000 unsustainable. Starmer emphasized the need to control borders and prioritize hiring British workers. Additionally, Labour plans to overhaul the apprenticeships levy, allowing businesses more flexibility in using levy contributions for skill training. This will be emphasized by shadow home secretary Yvette Cooper and shadow education secretary Bridget Phillipson.</w:t>
      </w:r>
    </w:p>
    <w:p>
      <w:r>
        <w:rPr>
          <w:b/>
        </w:rPr>
        <w:t>Liberal Democrats' Health Funding Promise</w:t>
      </w:r>
      <w:r>
        <w:br/>
        <w:t>The Liberal Democrats, although their leader Sir Ed Davey is taking a break, have committed to reversing £1 billion in cuts to the Public Health Grant made by the Conservatives. They propose funding this through measures to tackle tax evasion.</w:t>
      </w:r>
    </w:p>
    <w:p>
      <w:r>
        <w:rPr>
          <w:b/>
        </w:rPr>
        <w:t>SNP Campaign Launch</w:t>
      </w:r>
      <w:r>
        <w:br/>
        <w:t>In Glasgow, First Minister John Swinney officially launched the Scottish National Party's campaign, urging voters to support the SNP to prioritize Scotland's interests. He criticized Westminster's decisions, citing impacts like austerity, Brexit, and the cost-of-living crisis. Stephen Flynn, SNP Westminster leader, discussed these points on Sky News.</w:t>
      </w:r>
    </w:p>
    <w:p>
      <w:r>
        <w:t>These key developments form part of their respective party strategies as they campaign in the run-up to the general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