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Election Campaigns Heat Up with Focus on Immigration, Community Care, and Health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has pledged to reduce migration levels to the UK and plans to include this in the Labour Party's manifesto for the upcoming election. Starmer promises to pass laws preventing employers who break employment laws from hiring foreign workers and emphasizes training more British citizens. He has not specified a target number or a timeline for the reduction.</w:t>
      </w:r>
    </w:p>
    <w:p>
      <w:r>
        <w:t>Rishi Sunak, the Prime Minister, has promised to improve community care services as part of his election campaign. The Conservative party plans to build 100 new GP surgeries and 50 community diagnostic centres, funded by reducing NHS management costs. They also aim to expand the Pharmacy First scheme to ease pressure on hospital services.</w:t>
      </w:r>
    </w:p>
    <w:p>
      <w:r>
        <w:t>The launch of election campaigns has seen both leaders taking to the road with Labour's Angela Rayner launching a 5,000-mile tour alongside Starmer and Rachel Reeves. In Redcar, Sunak introduced the Conservative campaign bus and criticized Labour's management, specifically targeting the Diane Abbott candidacy issue.</w:t>
      </w:r>
    </w:p>
    <w:p>
      <w:r>
        <w:t>Polls indicate that Labour has a substantial lead over the Conservatives, with 45% to the Conservatives' 25%. The Liberal Democrats, led by Sir Ed Davey, have also criticized the Conservative record on health and pledged to reverse cuts to the Public Health Grant.</w:t>
      </w:r>
    </w:p>
    <w:p>
      <w:r>
        <w:t>These promises and actions set the stage for a heated election campaign focused on immigration, community care, and health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