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ISIS Threatens Attacks on Major U.S.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ISIS Threatens Attacks on Major U.S. Events</w:t>
      </w:r>
      <w:r/>
    </w:p>
    <w:p>
      <w:r/>
      <w:r>
        <w:t>ISIS has issued a menacing letter to Americans, stating intentions to attack and "drink their blood." The message, shared on pro-Islamic State messaging platforms, blames U.S. citizens for their leaders' actions in Palestine, Syria, and other regions and warns of sleeper agents within the U.S.</w:t>
      </w:r>
      <w:r/>
    </w:p>
    <w:p>
      <w:r/>
      <w:r>
        <w:t>This threat precedes significant sports events planned for this summer, including the T20 World Cup in New York and the Paris Olympics. The letter specifically mentions plans to target the T20 Cricket World Cup match between India and Pakistan at Al Nassau Stadium in New York on June 9, 2024. The propaganda includes images of masked terrorists and potential explosive attacks.</w:t>
      </w:r>
      <w:r/>
    </w:p>
    <w:p>
      <w:r/>
      <w:r>
        <w:t>The FBI has acknowledged awareness of these threats but has no specific information indicating an imminent attack. They are working with local and federal partners to ensure security, urging the public to report any suspicious activities.</w:t>
      </w:r>
      <w:r/>
    </w:p>
    <w:p>
      <w:r/>
      <w:r>
        <w:t>The International Cricket Council (ICC) and event organizers reiterate that the safety and security of attendees are paramount, with comprehensive security plans in place. These include SWAT teams, covert snipers, and plainclothes officers at event venues.</w:t>
      </w:r>
      <w:r/>
    </w:p>
    <w:p>
      <w:r/>
      <w:r>
        <w:t>The T20 tournament, held in the U.S. and the Caribbean from June 1 to June 29, will feature eight matches at Eisenhower Park, NY. Security measures have been heightened, though the threat level has not officially been raised.</w:t>
      </w:r>
      <w:r/>
    </w:p>
    <w:p>
      <w:r/>
      <w:r>
        <w:t>Authorities emphasize vigilance and preparedness to mitigate potential risks, with ongoing monitoring and evaluations in response to global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