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to Lead Reform UK and Contest Clacton-on-Sea Seat in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a prominent figure in British politics and a key player in the Brexit campaign, announced on June 3, 2024, that he is taking over as leader of Reform UK and will be contesting the Clacton-on-Sea seat in the upcoming General Election. This decision has significantly altered the betting odds, with bookmakers such as Betfair Exchange and Star Sports now favoring Reform UK to win the seat. Prior to Farage's announcement, the Conservative Party, led by Prime Minister Rishi Sunak, was favored to win in Clacton.</w:t>
      </w:r>
    </w:p>
    <w:p>
      <w:r>
        <w:t>In his press conference, Farage stated his intention to lead a "political revolt" against the current political status quo, emphasizing economic growth and opposition to establishment policies. Farage has previously stood unsuccessfully for a parliamentary seat seven times, but he remains a prominent political influencer. His decision to re-enter British politics comes after initially declaring he would focus on supporting Donald Trump's re-election campaign in the United States.</w:t>
      </w:r>
    </w:p>
    <w:p>
      <w:r>
        <w:t>Clacton, a constituency with a history of supporting Farage's previous party UKIP, could see a significant shift with Farage's re-entry. This development poses a new challenge for the Conservatives, as it might split their voter base and impact their performance in the election slated for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