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Rishi Sunak Announces New Immigration Policy and Keir Starmer Reveals Plan for GB Energy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Prime Minister Rishi Sunak announced a new immigration policy that includes a proposed annual cap on visas, to be voted on by Parliament, aiming to reduce migration numbers year on year. Meanwhile, Labour leader Sir Keir Starmer introduced a plan for GB Energy, a publicly owned clean energy company, designed to bolster the UK's energy security and reduce reliance on foreign fossil fuels, specifically from Russia.</w:t>
      </w:r>
    </w:p>
    <w:p>
      <w:r>
        <w:t xml:space="preserve">These announcements come after a significant YouGov poll indicated Labour could secure its largest majority in a century, surpassing the success of Tony Blair in 1997. This follows Nigel Farage's decision to stand as a Reform UK candidate in Clacton, posing a challenge to Conservative prospects. </w:t>
      </w:r>
    </w:p>
    <w:p>
      <w:r>
        <w:t>Both leaders will participate in a critical TV debate on ITV, with experts considering it a pivotal moment for Sunak and the Conservatives, who are trailing significantly in polls. This debate is anticipated to be influential in the lead-up to the general election, scheduled for 4 July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