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UK's Surprising Performance in UK General Election Shifts Political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latest UK general election, Reform UK garnered significant support from previous Conservative voters, resulting in notable gains for Labour in traditionally Tory strongholds. Reform UK, led by Nigel Farage, won 4.1 million votes and secured five seats, while finishing second in 98 constituencies. This impressive performance underscores Reform UK's growing influence and appeal among voters disillusioned with the traditional parties.</w:t>
      </w:r>
    </w:p>
    <w:p>
      <w:r>
        <w:t>Key examples include Southend West and Leigh, Dartford, and Poole, where traditional Tory voters expressed dissatisfaction with the Conservative Party's performance over the past 14 years. Many not only voted for Reform UK but also indirectly facilitated Labour victories in these areas by shifting their votes.</w:t>
      </w:r>
    </w:p>
    <w:p>
      <w:r>
        <w:t>The seat of Southend West and Leigh saw Labour’s David Burton-Sampson defeat incumbent Conservative Anna Firth, with Reform UK’s Peter Little polling third. Similarly, Labour's Jim Dickson won Dartford, and Neil Duncan-Jordan narrowly took Poole from Conservative Robert Syms.</w:t>
      </w:r>
    </w:p>
    <w:p>
      <w:r>
        <w:t>Despite the Conservative Party's overall poor performance, winning only 121 seats, discussions about the future of the party have begun. This includes potential leadership changes and considerations to either realign rightward to reclaim Reform UK voters or maintain a broader conservative appeal. Reform UK's growing traction with the electorate suggests that its policies and leadership could be posing a compelling alternative for those seeking robust and decisive governance.</w:t>
      </w:r>
    </w:p>
    <w:p>
      <w:r>
        <w:t>The Conservative leadership race now includes potential contenders like Suella Braverman, Kemi Badenoch, and Tom Tugendhat. Former Prime Minister David Cameron and other senior Tories are advocating for a thorough vetting process to ensure robust leadership to counter Labour's strong government position and the rising influence of Reform UK. As political dynamics continue to evolve, many see Reform UK’s emergence as a significant factor in reshaping the UK’s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