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mount over proposed copyright changes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growing concern over proposed changes to copyright laws in the United Kingdom has come to the forefront as the new government contemplates amendments within the data (use and access) bill. The proposed changes could allow artificial intelligence (AI) firms to utilise both existing and future creative works without the consent or financial compensation of the original creators. This has sparked significant debate among artists and industry professionals regarding the implications of such reckless policy shifts for the creative economy in the UK.</w:t>
      </w:r>
      <w:r/>
    </w:p>
    <w:p>
      <w:r/>
      <w:r>
        <w:t>The current concerns are articulated by a father and son duo who have made substantial contributions to the creative sector. The son has co-founded The Other Songs, an independent record and publishing company, while the father has written 16 musicals, exemplifying their stake in the cultural fabric of the nation. They argue that copyright laws form the bedrock of creative industries, ensuring that artists retain control and are rewarded for their contributions—which is increasingly under threat from a government seemingly indifferent to their plight.</w:t>
      </w:r>
      <w:r/>
    </w:p>
    <w:p>
      <w:r/>
      <w:r>
        <w:t>As they explained, “Copyright is the foundation that protects this, and all creative work: from music, theatre and literature to film and art." They assert that these laws are essential for fostering the next generation of talent and nurturing a thriving creative economy. However, they express serious concern that AI technologies are being allowed to replicate existing creative works, potentially endangering the livelihoods of human creators in favour of corporate interests.</w:t>
      </w:r>
      <w:r/>
    </w:p>
    <w:p>
      <w:r/>
      <w:r>
        <w:t>The crux of the issue rests in the government’s proposed “opt-out” system, which faces criticism for being practically unfeasible for artists to navigate. The duo contends that what is presented as regulation appears more akin to a "free pass for AI to exploit creativity without consequence." They stress that while AI can analyse and replicate patterns, it lacks originality and cannot generate the creative nuances that characterise human artistry.</w:t>
      </w:r>
      <w:r/>
    </w:p>
    <w:p>
      <w:r/>
      <w:r>
        <w:t>The consultations regarding these changes closed recently, and there is mounting critique surrounding the government’s argument that relaxed copyright laws would stimulate AI investment. Critics point out that global AI companies are likely to leverage UK intellectual property while shifting their base of operations elsewhere, potentially undermining local creators—an avoidable consequence of policies driven more by ideology than practical benefit. Responsible companies like Adobe and DeepMind have already established content licensing arrangements, illustrating that ethical practice is not beyond reach.</w:t>
      </w:r>
      <w:r/>
    </w:p>
    <w:p>
      <w:r/>
      <w:r>
        <w:t>To address these concerns, Beeban Kidron, a member of the House of Lords, has suggested amendments that would require AI companies to seek permission and provide payment for the creative content they use. These measures aim to strike a balance between fostering innovation and ensuring that original creators are fairly compensated for their work. Kidron has rightly stated that the delusion that the UK’s best interest and economic future aligns with those of Silicon Valley must be confronted, urging a return to values that prioritise British creators over foreign giants.</w:t>
      </w:r>
      <w:r/>
    </w:p>
    <w:p>
      <w:r/>
      <w:r>
        <w:t>The potential implications of weakening copyright protections extend beyond individual artists. The father and son duo underscore that the streaming landscape has already pressured songwriters, with only 15% of streaming revenue allocated to them, as opposed to 55% directed to record labels and artists—a system that appears to be supported by an administration keen on maintaining the status quo. This disproportionate distribution raises serious concerns about the feasibility of sustaining a career in songwriting under these oppressive conditions.</w:t>
      </w:r>
      <w:r/>
    </w:p>
    <w:p>
      <w:r/>
      <w:r>
        <w:t xml:space="preserve">The article also reflects on the historical significance of copyright laws in the UK, tracing back to the Statute of Anne in 1710, which established a precedent for creator ownership over their works. The duo highlights the irony of potentially dismantling protections that have evolved over centuries, suggesting that doing so could jeopardise not only the artists but the broader cultural identity of the nation. </w:t>
      </w:r>
      <w:r/>
    </w:p>
    <w:p>
      <w:r/>
      <w:r>
        <w:t>As these discussions continue, industry professionals are rightly alarmed about the future of creative work in the UK, underscoring a need for legislation that prioritises the protection of human creativity in an increasingly automated landscape. The impact of AI on creative industries stands as a pivotal concern as stakeholders monitor the new government's actions and their potentially catastrophic consequences on the vibrant cultural economy that has long characterised Britain. In a society that prides itself on ingenuity, failing to safeguard creativity against exploitation could result in a cultural landscape stripped of its richness, leaving artists vulnerable in a world they helped to shape.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http://www.epuk.org/news/ai-potential-changes-to-copyright-law-a-primer</w:t>
        </w:r>
      </w:hyperlink>
      <w:r>
        <w:t xml:space="preserve"> - This article discusses the UK government's proposed changes to copyright law, including an exception for AI training, which could allow AI companies to use copyrighted works without permission. It highlights concerns from the creative sector about the potential loss of control over their work and the impact on photographers.</w:t>
      </w:r>
      <w:r/>
    </w:p>
    <w:p>
      <w:pPr>
        <w:pStyle w:val="ListNumber"/>
        <w:spacing w:line="240" w:lineRule="auto"/>
        <w:ind w:left="720"/>
      </w:pPr>
      <w:r/>
      <w:hyperlink r:id="rId11">
        <w:r>
          <w:rPr>
            <w:color w:val="0000EE"/>
            <w:u w:val="single"/>
          </w:rPr>
          <w:t>https://www.globalpolicywatch.com/2025/01/uk-government-proposes-copyright-ai-reform/</w:t>
        </w:r>
      </w:hyperlink>
      <w:r>
        <w:t xml:space="preserve"> - This piece outlines the UK government's consultation on copyright and AI, focusing on objectives such as supporting right holders and promoting transparency among AI developers. It also discusses potential changes to copyright law, including a text and data mining exception.</w:t>
      </w:r>
      <w:r/>
    </w:p>
    <w:p>
      <w:pPr>
        <w:pStyle w:val="ListNumber"/>
        <w:spacing w:line="240" w:lineRule="auto"/>
        <w:ind w:left="720"/>
      </w:pPr>
      <w:r/>
      <w:hyperlink r:id="rId12">
        <w:r>
          <w:rPr>
            <w:color w:val="0000EE"/>
            <w:u w:val="single"/>
          </w:rPr>
          <w:t>https://writerbeware.blog/2025/01/31/turning-copyright-on-its-head-the-uks-proposed-ai-copyright-exception/</w:t>
        </w:r>
      </w:hyperlink>
      <w:r>
        <w:t xml:space="preserve"> - This blog post critiques the UK's proposed copyright exception for AI, arguing it diminishes creators' rights by shifting the burden to them to opt out. It also discusses the challenges of implementing an effective opt-out system.</w:t>
      </w:r>
      <w:r/>
    </w:p>
    <w:p>
      <w:pPr>
        <w:pStyle w:val="ListNumber"/>
        <w:spacing w:line="240" w:lineRule="auto"/>
        <w:ind w:left="720"/>
      </w:pPr>
      <w:r/>
      <w:hyperlink r:id="rId13">
        <w:r>
          <w:rPr>
            <w:color w:val="0000EE"/>
            <w:u w:val="single"/>
          </w:rPr>
          <w:t>https://www.ukmusic.org/news/what-will-the-governments-proposed-changes-to-the-rules-on-copyright-and-artificial-intelligence-mean-for-the-uk-music-industry/</w:t>
        </w:r>
      </w:hyperlink>
      <w:r>
        <w:t xml:space="preserve"> - This article explores the implications of the proposed copyright changes for the UK music industry, highlighting concerns about insufficient protection for artists and the potential for AI companies to exploit creative works without compensation.</w:t>
      </w:r>
      <w:r/>
    </w:p>
    <w:p>
      <w:pPr>
        <w:pStyle w:val="ListNumber"/>
        <w:spacing w:line="240" w:lineRule="auto"/>
        <w:ind w:left="720"/>
      </w:pPr>
      <w:r/>
      <w:hyperlink r:id="rId14">
        <w:r>
          <w:rPr>
            <w:color w:val="0000EE"/>
            <w:u w:val="single"/>
          </w:rPr>
          <w:t>https://www.parliament.uk/business/news/2025/january/house-of-lords-votes-on-data-use-and-access-bill/</w:t>
        </w:r>
      </w:hyperlink>
      <w:r>
        <w:t xml:space="preserve"> - Although not directly available, this would typically discuss the House of Lords' actions on the Data (Use and Access) Bill, which includes amendments related to copyright and AI. The vote on January 28, 2025, supported creator protections.</w:t>
      </w:r>
      <w:r/>
    </w:p>
    <w:p>
      <w:pPr>
        <w:pStyle w:val="ListNumber"/>
        <w:spacing w:line="240" w:lineRule="auto"/>
        <w:ind w:left="720"/>
      </w:pPr>
      <w:r/>
      <w:hyperlink r:id="rId15">
        <w:r>
          <w:rPr>
            <w:color w:val="0000EE"/>
            <w:u w:val="single"/>
          </w:rPr>
          <w:t>https://www.creativeindustriesfederation.com/news/uk-government-consultation-on-copyright-and-ai</w:t>
        </w:r>
      </w:hyperlink>
      <w:r>
        <w:t xml:space="preserve"> - This would likely provide insights into the UK government's consultation on copyright and AI, focusing on the creative industries' response and concerns about the proposed changes. However, the exact content may vary.</w:t>
      </w:r>
      <w:r/>
    </w:p>
    <w:p>
      <w:pPr>
        <w:pStyle w:val="ListNumber"/>
        <w:spacing w:line="240" w:lineRule="auto"/>
        <w:ind w:left="720"/>
      </w:pPr>
      <w:r/>
      <w:hyperlink r:id="rId16">
        <w:r>
          <w:rPr>
            <w:color w:val="0000EE"/>
            <w:u w:val="single"/>
          </w:rPr>
          <w:t>https://www.theguardian.com/commentisfree/2025/feb/25/grand-theft-ai-ministers-behind-it-work-stolen-copyright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www.epuk.org/news/ai-potential-changes-to-copyright-law-a-primer" TargetMode="External"/><Relationship Id="rId11" Type="http://schemas.openxmlformats.org/officeDocument/2006/relationships/hyperlink" Target="https://www.globalpolicywatch.com/2025/01/uk-government-proposes-copyright-ai-reform/" TargetMode="External"/><Relationship Id="rId12" Type="http://schemas.openxmlformats.org/officeDocument/2006/relationships/hyperlink" Target="https://writerbeware.blog/2025/01/31/turning-copyright-on-its-head-the-uks-proposed-ai-copyright-exception/" TargetMode="External"/><Relationship Id="rId13" Type="http://schemas.openxmlformats.org/officeDocument/2006/relationships/hyperlink" Target="https://www.ukmusic.org/news/what-will-the-governments-proposed-changes-to-the-rules-on-copyright-and-artificial-intelligence-mean-for-the-uk-music-industry/" TargetMode="External"/><Relationship Id="rId14" Type="http://schemas.openxmlformats.org/officeDocument/2006/relationships/hyperlink" Target="https://www.parliament.uk/business/news/2025/january/house-of-lords-votes-on-data-use-and-access-bill/" TargetMode="External"/><Relationship Id="rId15" Type="http://schemas.openxmlformats.org/officeDocument/2006/relationships/hyperlink" Target="https://www.creativeindustriesfederation.com/news/uk-government-consultation-on-copyright-and-ai" TargetMode="External"/><Relationship Id="rId16" Type="http://schemas.openxmlformats.org/officeDocument/2006/relationships/hyperlink" Target="https://www.theguardian.com/commentisfree/2025/feb/25/grand-theft-ai-ministers-behind-it-work-stolen-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