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reveals plan to address government credit card abuses amidst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Rachel Reeves has unveiled an initiative purportedly aimed at curbing the rampant abuses of government credit cards, a glaring issue highlighted by the excessive spending habits of civil servants. This announcement, conveyed through a letter from Cat Little, the Civil Service chief operating officer, seems less about accountability and more about damage control after revelations of extravagant expenditures that have put the Labour government in a compromising position.</w:t>
      </w:r>
    </w:p>
    <w:p>
      <w:r>
        <w:t>Recent reports detail shocking frivolities, with thousands spent on luxury items, including exorbitantly priced crystal glasses and cases of sparkling wine. The Daily Mail has exposed expenditures such as £2,400 from the Foreign Office at Cumbria Crystal, which epitomizes the government's out-of-touch spending habits. In addition, a staggering £998 bill for food and drinks during a visit to Sokha Beach Resort in Cambodia raises serious questions about the integrity of Labour’s charged fiscal management.</w:t>
      </w:r>
    </w:p>
    <w:p>
      <w:r>
        <w:t>In her communique, Ms Little expressed her concerns about certain expenditures that are "difficult to justify," further emphasizing the inadequate rules governing these purchases. While she calls for a "rapid review" of procurement cards, one wonders whether this half-hearted measure will truly tackle a culture of misuse that has permeated Whitehall under Labour's watch. The suggestion that unwarranted cardholders will have their cards revoked is simply not enough to restore public confidence.</w:t>
      </w:r>
    </w:p>
    <w:p>
      <w:r>
        <w:t>This widespread review follows disturbing allegations against Chancellor Reeves herself, who has faced scrutiny over past expense claims during her tenure at Halifax Bank of Scotland (HBOS). This history of questionable financial conduct undoubtedly casts a shadow over her leadership, especially as she prepares for the looming Spring statement amidst an already trust-deficient governance. Critics have not hesitated to point out the glaring hypocrisy of Labour’s stance, as they previously condemned similar overspending during Conservative rule.</w:t>
      </w:r>
    </w:p>
    <w:p>
      <w:r>
        <w:t>Shadow Cabinet Office minister Alex Burghart has rightly criticized the government’s dubious spending practices, highlighting that much of this excess occurred under Labour’s current leadership. The public deserves transparency and accountability, rather than more layers of obfuscation from a government that seems intent on repeating the same mistakes of its predecessors.</w:t>
      </w:r>
    </w:p>
    <w:p>
      <w:r>
        <w:t>As Labour grapples with the fallout from these incidents, it is clear that the upcoming spending review will not only determine budgetary allocations but also test Labour’s resolve to govern with integrity. Hard choices abound regarding taxation and departmental finances, and with the growing sentiment that this government lacks the prudence to manage public funds effectively, the prospects for true reform appear dim. The electorate will be watching closely as Labour's shortcomings become increasingly apparent.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https://www.gbnews.com/money/rachel-reeves-credit-card-suspended-budget-tax-hikes</w:t>
        </w:r>
      </w:hyperlink>
      <w:r>
        <w:t xml:space="preserve"> - This article discusses Chancellor Rachel Reeves' past financial issues, including her parliamentary credit card being suspended due to unauthorised payments, which raises concerns about her financial competence.</w:t>
      </w:r>
    </w:p>
    <w:p>
      <w:pPr>
        <w:pStyle w:val="ListBullet"/>
      </w:pPr>
      <w:hyperlink r:id="rId12">
        <w:r>
          <w:rPr>
            <w:u w:val="single"/>
            <w:color w:val="0000FF"/>
            <w:rStyle w:val="Hyperlink"/>
          </w:rPr>
          <w:t>https://www.taxresearch.org.uk/Blog/2024/08/13/rachel-reeves-is-planning-on-repeating-all-the-mistakes-gordon-brown-made/</w:t>
        </w:r>
      </w:hyperlink>
      <w:r>
        <w:t xml:space="preserve"> - This blog post criticizes Rachel Reeves for potentially repeating past financial mistakes, such as using Private Finance Initiatives and questioning consumer compensation schemes, which reflects on her leadership.</w:t>
      </w:r>
    </w:p>
    <w:p>
      <w:pPr>
        <w:pStyle w:val="ListBullet"/>
      </w:pPr>
      <w:hyperlink r:id="rId13">
        <w:r>
          <w:rPr>
            <w:u w:val="single"/>
            <w:color w:val="0000FF"/>
            <w:rStyle w:val="Hyperlink"/>
          </w:rPr>
          <w:t>https://news.sky.com/story/no-one-raised-concerns-with-me-chancellor-rachel-reeves-responds-to-expenses-allegations-13309275</w:t>
        </w:r>
      </w:hyperlink>
      <w:r>
        <w:t xml:space="preserve"> - This news piece covers Chancellor Rachel Reeves' response to allegations about her expenses during her time at Halifax Bank of Scotland, which adds to concerns about her financial management.</w:t>
      </w:r>
    </w:p>
    <w:p>
      <w:pPr>
        <w:pStyle w:val="ListBullet"/>
      </w:pPr>
      <w:hyperlink r:id="rId14">
        <w:r>
          <w:rPr>
            <w:u w:val="single"/>
            <w:color w:val="0000FF"/>
            <w:rStyle w:val="Hyperlink"/>
          </w:rPr>
          <w:t>https://www.vacourts.gov/courts/scv/rulesofcourt.pdf</w:t>
        </w:r>
      </w:hyperlink>
      <w:r>
        <w:t xml:space="preserve"> - Although not directly related to the article's content, this document provides general information on legal procedures and could be used to understand the importance of transparency and accountability in government spending.</w:t>
      </w:r>
    </w:p>
    <w:p>
      <w:pPr>
        <w:pStyle w:val="ListBullet"/>
      </w:pPr>
      <w:hyperlink r:id="rId15">
        <w:r>
          <w:rPr>
            <w:u w:val="single"/>
            <w:color w:val="0000FF"/>
            <w:rStyle w:val="Hyperlink"/>
          </w:rPr>
          <w:t>https://www.apcentral.collegeboard.org/media/pdf/ap20-seminar-task-2-iwa-directions-and-stimulus-materials.pdf</w:t>
        </w:r>
      </w:hyperlink>
      <w:r>
        <w:t xml:space="preserve"> - This document outlines the importance of critical analysis and evidence-based arguments, which is relevant to evaluating the government's financial policies and spending practices.</w:t>
      </w:r>
    </w:p>
    <w:p>
      <w:pPr>
        <w:pStyle w:val="ListBullet"/>
      </w:pPr>
      <w:hyperlink r:id="rId10">
        <w:r>
          <w:rPr>
            <w:u w:val="single"/>
            <w:color w:val="0000FF"/>
            <w:rStyle w:val="Hyperlink"/>
          </w:rPr>
          <w:t>https://www.noahwire.com</w:t>
        </w:r>
      </w:hyperlink>
      <w:r>
        <w:t xml:space="preserve"> - This is the source of the original article, but it does not provide additional external corroboration. However, it serves as the primary source for the claims made about government spending and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money/rachel-reeves-credit-card-suspended-budget-tax-hikes" TargetMode="External"/><Relationship Id="rId12" Type="http://schemas.openxmlformats.org/officeDocument/2006/relationships/hyperlink" Target="https://www.taxresearch.org.uk/Blog/2024/08/13/rachel-reeves-is-planning-on-repeating-all-the-mistakes-gordon-brown-made/" TargetMode="External"/><Relationship Id="rId13" Type="http://schemas.openxmlformats.org/officeDocument/2006/relationships/hyperlink" Target="https://news.sky.com/story/no-one-raised-concerns-with-me-chancellor-rachel-reeves-responds-to-expenses-allegations-13309275"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apcentral.collegeboard.org/media/pdf/ap20-seminar-task-2-iwa-directions-and-stimulus-materi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