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Controversial super council proposal sparks debate in North Staffordshire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Council leaders in North Staffordshire are promoting a controversial proposal to establish a 'super council' that would unite Stoke-on-Trent, Newcastle, and Staffordshire Moorlands. This initiative, prompted by the government's misguided plans to overhaul local governance by replacing the existing two-tier system with a single unitary authority, is being positioned as a move towards greater efficiency. Yet, many critics perceive it as an alarming attempt at centralisation, undermining local representation and autonomy.</w:t>
      </w:r>
      <w:r/>
    </w:p>
    <w:p>
      <w:r/>
      <w:r>
        <w:t>Stoke-on-Trent City Council’s cabinet has recommended this proposal as the authority's negotiation stance, which will be further scrutinised in a full council meeting. However, this approach has led to significant pushback from councillors representing Newcastle and Staffordshire Moorlands. Many view this initiative as a potential 'takeover bid' by Stoke-on-Trent, leading to understandable skepticism among local representatives who gathered to express their concerns during the cabinet meeting.</w:t>
      </w:r>
      <w:r/>
    </w:p>
    <w:p>
      <w:r/>
      <w:r>
        <w:t>City council leader Jane Ashworth has made bold claims about the advantages of a single council for North Staffordshire, insisting that it would lead to improved efficiency in managing essential services. In a bid to convince those present, she stated, “One council would be better positioned to run services like rubbish collection and planning on an economic development level.” However, her comments lack the critical depth needed to address the genuine fears among communities about losing their individual identities and local decision-making power.</w:t>
      </w:r>
      <w:r/>
    </w:p>
    <w:p>
      <w:r/>
      <w:r>
        <w:t>Despite her assurances that the unique characteristics of various communities would remain intact through the continuation of parish and town councils, the past experience with the loss of the Six Towns identity in Stoke-on-Trent looms large. Such a significant shift in governance should not be taken lightly, especially when local sentiment indicates widespread resistance to losing established identities.</w:t>
      </w:r>
      <w:r/>
    </w:p>
    <w:p>
      <w:r/>
      <w:r>
        <w:t>Councillor Finlay Gordon-McCusker, endorsing the proposal, claimed that a larger unitary council could serve residents better than the existing fragmented system. However, this perspective raises legitimate questions about what measures would be taken to ensure that all communities receive equitable representation and resource allocation in a centralised system. The notion of devolution being a path to ‘take charge of our own destiny’ under current Labour leadership appears duplicitous, especially as their coalition demonstrates little understanding of the intricacies of local governance.</w:t>
      </w:r>
      <w:r/>
    </w:p>
    <w:p>
      <w:r/>
      <w:r>
        <w:t>Meanwhile, Newcastle Borough Council leader Simon Tagg expressed valid concerns following the cabinet meeting, critiquing the lack of clear justification from Stoke-on-Trent's leadership regarding how a North Staffordshire authority would resonate positively with constituents of Newcastle-under-Lyme. With Stoke-on-Trent grappling with financial difficulties, the hesitance to embrace this new governance structure grows louder, underscoring the urgent need for more thorough explanations and transparency from those advocating for the proposal.</w:t>
      </w:r>
      <w:r/>
    </w:p>
    <w:p>
      <w:r/>
      <w:r>
        <w:t>As the local governments deliberate their plans in the coming weeks, it is crucial for all affected communities to remain vigilant against proposals that could consolidate power and erode local interests. The future governance structure for North Staffordshire hangs in the balance, and without accountability and genuine consideration of citizens' concerns, this initiative risks alienating the very communities it purports to serve.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https://hellorayo.co.uk/greatest-hits/staffordshire-cheshire/news/stoke-backs-plans-super-council-north-staffordshire/</w:t>
        </w:r>
      </w:hyperlink>
      <w:r>
        <w:t xml:space="preserve"> - This URL supports the claim that Stoke-on-Trent City Council is backing plans for a North Staffordshire Council, which would merge Stoke-on-Trent, Staffordshire Moorlands, and Newcastle-under-Lyme into one authority. It also highlights the government's push for local government reorganisation.</w:t>
      </w:r>
      <w:r/>
    </w:p>
    <w:p>
      <w:pPr>
        <w:pStyle w:val="ListNumber"/>
        <w:spacing w:line="240" w:lineRule="auto"/>
        <w:ind w:left="720"/>
      </w:pPr>
      <w:r/>
      <w:hyperlink r:id="rId11">
        <w:r>
          <w:rPr>
            <w:color w:val="0000EE"/>
            <w:u w:val="single"/>
          </w:rPr>
          <w:t>https://www.itv.com/news/central/2025-02-18/plans-for-a-merger-of-councils-in-staffordshire-divides-opinion</w:t>
        </w:r>
      </w:hyperlink>
      <w:r>
        <w:t xml:space="preserve"> - This URL corroborates the division in opinion regarding the merger plans, with Stoke-on-Trent City Council promoting the idea for economic growth, while others, like Newcastle-under-Lyme, express concerns about losing local identity.</w:t>
      </w:r>
      <w:r/>
    </w:p>
    <w:p>
      <w:pPr>
        <w:pStyle w:val="ListNumber"/>
        <w:spacing w:line="240" w:lineRule="auto"/>
        <w:ind w:left="720"/>
      </w:pPr>
      <w:r/>
      <w:hyperlink r:id="rId12">
        <w:r>
          <w:rPr>
            <w:color w:val="0000EE"/>
            <w:u w:val="single"/>
          </w:rPr>
          <w:t>https://www.thehitmix.co.uk/2025/02/19/governments-proposed-local-government-re-organisations/</w:t>
        </w:r>
      </w:hyperlink>
      <w:r>
        <w:t xml:space="preserve"> - This URL explains the government's proposal for local government reorganisation and the opposition from Newcastle-under-Lyme Borough Council, which views the plan as unwelcome and lacking in benefits for its residents.</w:t>
      </w:r>
      <w:r/>
    </w:p>
    <w:p>
      <w:pPr>
        <w:pStyle w:val="ListNumber"/>
        <w:spacing w:line="240" w:lineRule="auto"/>
        <w:ind w:left="720"/>
      </w:pPr>
      <w:r/>
      <w:hyperlink r:id="rId11">
        <w:r>
          <w:rPr>
            <w:color w:val="0000EE"/>
            <w:u w:val="single"/>
          </w:rPr>
          <w:t>https://www.itv.com/news/central/2025-02-18/plans-for-a-merger-of-councils-in-staffordshire-divides-opinion</w:t>
        </w:r>
      </w:hyperlink>
      <w:r>
        <w:t xml:space="preserve"> - This URL further supports the claim that the merger is part of a broader government initiative to replace smaller councils with larger unitary authorities, aiming for cost savings and efficiency.</w:t>
      </w:r>
      <w:r/>
    </w:p>
    <w:p>
      <w:pPr>
        <w:pStyle w:val="ListNumber"/>
        <w:spacing w:line="240" w:lineRule="auto"/>
        <w:ind w:left="720"/>
      </w:pPr>
      <w:r/>
      <w:hyperlink r:id="rId10">
        <w:r>
          <w:rPr>
            <w:color w:val="0000EE"/>
            <w:u w:val="single"/>
          </w:rPr>
          <w:t>https://hellorayo.co.uk/greatest-hits/staffordshire-cheshire/news/stoke-backs-plans-super-council-north-staffordshire/</w:t>
        </w:r>
      </w:hyperlink>
      <w:r>
        <w:t xml:space="preserve"> - This URL provides additional context on the government's timeline for submitting proposals and the role of ministers in mediating local disagreements.</w:t>
      </w:r>
      <w:r/>
    </w:p>
    <w:p>
      <w:pPr>
        <w:pStyle w:val="ListNumber"/>
        <w:spacing w:line="240" w:lineRule="auto"/>
        <w:ind w:left="720"/>
      </w:pPr>
      <w:r/>
      <w:hyperlink r:id="rId12">
        <w:r>
          <w:rPr>
            <w:color w:val="0000EE"/>
            <w:u w:val="single"/>
          </w:rPr>
          <w:t>https://www.thehitmix.co.uk/2025/02/19/governments-proposed-local-government-re-organisations/</w:t>
        </w:r>
      </w:hyperlink>
      <w:r>
        <w:t xml:space="preserve"> - This URL highlights the concerns of local leaders, such as Simon Tagg from Newcastle-under-Lyme, who fear the loss of local identity and autonomy under a super council.</w:t>
      </w:r>
      <w:r/>
    </w:p>
    <w:p>
      <w:pPr>
        <w:pStyle w:val="ListNumber"/>
        <w:spacing w:line="240" w:lineRule="auto"/>
        <w:ind w:left="720"/>
      </w:pPr>
      <w:r/>
      <w:hyperlink r:id="rId13">
        <w:r>
          <w:rPr>
            <w:color w:val="0000EE"/>
            <w:u w:val="single"/>
          </w:rPr>
          <w:t>https://www.stokesentinel.co.uk/news/stoke-on-trent-news/north-staffordshire-super-council-would-9974805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ellorayo.co.uk/greatest-hits/staffordshire-cheshire/news/stoke-backs-plans-super-council-north-staffordshire/" TargetMode="External"/><Relationship Id="rId11" Type="http://schemas.openxmlformats.org/officeDocument/2006/relationships/hyperlink" Target="https://www.itv.com/news/central/2025-02-18/plans-for-a-merger-of-councils-in-staffordshire-divides-opinion" TargetMode="External"/><Relationship Id="rId12" Type="http://schemas.openxmlformats.org/officeDocument/2006/relationships/hyperlink" Target="https://www.thehitmix.co.uk/2025/02/19/governments-proposed-local-government-re-organisations/" TargetMode="External"/><Relationship Id="rId13" Type="http://schemas.openxmlformats.org/officeDocument/2006/relationships/hyperlink" Target="https://www.stokesentinel.co.uk/news/stoke-on-trent-news/north-staffordshire-super-council-would-99748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