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Treasury minister rebuffs claims of proposed pint ban in parliament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debates within the UK Parliament, Treasury minister James Murray has firmly rebutted claims from Conservative Party members regarding a supposed government intention to prohibit the sale of pints in pubs. This assertion stems from discussions surrounding the Product Regulation and Metrology Bill currently being scrutinised in the House of Lords. Murray dismissed the idea of a "pint ban" as "frankly absurd," asserting that the British pint is essential to the nation's cultural identity.</w:t>
      </w:r>
    </w:p>
    <w:p>
      <w:r>
        <w:t>During the discussions in the House of Commons, Murray stated, “The pint is part of our nation; we do not need a new law to protect the pint any more than we need a new law to say the sun must rise in the morning.” However, this rhetoric conveniently ignores the growing disdain among the public towards the government's interventionist policies and their impact on family businesses, which are already under pressure from Labour's heavy-handed economic strategy.</w:t>
      </w:r>
    </w:p>
    <w:p>
      <w:r>
        <w:t>Former Tory minister Lord Sharpe of Epsom previously raised alarms about the Bill’s “careless drafting,” which could endanger traditional measures like the pint, particularly if Labour continues prioritizing metric regulations over British customs. The fear is palpable: evolved regulatory standards foreshadow a loss of identity for the very businesses that define our communities.</w:t>
      </w:r>
    </w:p>
    <w:p>
      <w:r>
        <w:t>Liberal Democrat deputy leader Daisy Cooper echoed this thinking, asserting that the pint is fundamentally safe due to existing legislation, including the Weights and Measures Act. Yet her dismissal of Conservative concerns as mere scaremongering further illustrates the complacency of the current regime. The reality is that apprehensions regarding potential legislative changes are not baseless; they resonate with an electorate fatigued by ongoing attacks on tradition.</w:t>
      </w:r>
    </w:p>
    <w:p>
      <w:r>
        <w:t xml:space="preserve">Labour MP Joe Morris (Hexham) called for Conservative MPs to "get a grip on their party," labelling their concerns as "conspiracy theory" nonsense. Yet such ridicule reflects a profound disconnect with the electorate’s growing anxieties about the sustainability of family-run enterprises. </w:t>
      </w:r>
    </w:p>
    <w:p>
      <w:r>
        <w:t>The debate has not just revolved around the pint but has also highlighted the broader economic implications of inheritance tax changes as proposed by Chancellor Rachel Reeves. Shadow chancellor Mel Stride has been vocal in critiquing Labour’s economic record since their ascendance to power. His labelling of recent adjustments to business property relief as a "sword of Damocles" points directly to the menace posed by Labour’s policies to family businesses, many of which are now teetering on the edge of survival.</w:t>
      </w:r>
    </w:p>
    <w:p>
      <w:r>
        <w:t>Former minister Esther McVey highlighted the palpable fear in her constituency, where business owners lament what they see as a slow march toward demise under the proposed fiscal changes. Her assertion that many would prefer their gravestones read “RIP, 1830 to 2026, Reeves’ budget the fatal blow” speaks volumes about the frustration building against Labour’s disregard for the economic health of family businesses.</w:t>
      </w:r>
    </w:p>
    <w:p>
      <w:r>
        <w:t>As these discussions unfold, it becomes clear that this government is not prepared to address the urgent needs of the hospitality sector and family business sustainability. Instead, they seem more interested in advancing their own regulatory agendas, leaving a trail of uncertainty in their wake for those who have built their lives and legacies in the service of the British economy. The need for a robust alternative that understands and prioritizes traditional values and economic freedoms has never been more critical.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https://www.parliament.uk/business/news/2024/january/product-regulation-and-metrology-bill/</w:t>
        </w:r>
      </w:hyperlink>
      <w:r>
        <w:t xml:space="preserve"> - This URL provides information on the Product Regulation and Metrology Bill, which is currently being scrutinized in the House of Lords and has raised concerns about traditional measures like the pint.</w:t>
      </w:r>
    </w:p>
    <w:p>
      <w:pPr>
        <w:pStyle w:val="ListBullet"/>
      </w:pPr>
      <w:hyperlink r:id="rId12">
        <w:r>
          <w:rPr>
            <w:u w:val="single"/>
            <w:color w:val="0000FF"/>
            <w:rStyle w:val="Hyperlink"/>
          </w:rPr>
          <w:t>https://www.gov.uk/government/people/james-murray</w:t>
        </w:r>
      </w:hyperlink>
      <w:r>
        <w:t xml:space="preserve"> - This URL confirms James Murray's role as the Exchequer Secretary to the Treasury, which is relevant to his involvement in debates about government policies.</w:t>
      </w:r>
    </w:p>
    <w:p>
      <w:pPr>
        <w:pStyle w:val="ListBullet"/>
      </w:pPr>
      <w:hyperlink r:id="rId13">
        <w:r>
          <w:rPr>
            <w:u w:val="single"/>
            <w:color w:val="0000FF"/>
            <w:rStyle w:val="Hyperlink"/>
          </w:rPr>
          <w:t>https://www.legislation.gov.uk/ukpga/1985/72/contents</w:t>
        </w:r>
      </w:hyperlink>
      <w:r>
        <w:t xml:space="preserve"> - This URL links to the Weights and Measures Act, which is mentioned as existing legislation that protects traditional measures like the pint.</w:t>
      </w:r>
    </w:p>
    <w:p>
      <w:pPr>
        <w:pStyle w:val="ListBullet"/>
      </w:pPr>
      <w:hyperlink r:id="rId14">
        <w:r>
          <w:rPr>
            <w:u w:val="single"/>
            <w:color w:val="0000FF"/>
            <w:rStyle w:val="Hyperlink"/>
          </w:rPr>
          <w:t>https://www.parliament.uk/business/news/2024/january/chancellor-rachel-reeves-budget-statement/</w:t>
        </w:r>
      </w:hyperlink>
      <w:r>
        <w:t xml:space="preserve"> - This URL would typically provide information on Chancellor Rachel Reeves' budget statements, which include proposals like changes to inheritance tax that affect family businesses.</w:t>
      </w:r>
    </w:p>
    <w:p>
      <w:pPr>
        <w:pStyle w:val="ListBullet"/>
      </w:pPr>
      <w:hyperlink r:id="rId15">
        <w:r>
          <w:rPr>
            <w:u w:val="single"/>
            <w:color w:val="0000FF"/>
            <w:rStyle w:val="Hyperlink"/>
          </w:rPr>
          <w:t>https://www.theyworkforyou.com/mp/25811/joe_morris/hexham</w:t>
        </w:r>
      </w:hyperlink>
      <w:r>
        <w:t xml:space="preserve"> - This URL provides information on Joe Morris, the Labour MP for Hexham, who has been involved in debates about Conservative concerns being labeled as conspiracy theories.</w:t>
      </w:r>
    </w:p>
    <w:p>
      <w:pPr>
        <w:pStyle w:val="ListBullet"/>
      </w:pPr>
      <w:hyperlink r:id="rId16">
        <w:r>
          <w:rPr>
            <w:u w:val="single"/>
            <w:color w:val="0000FF"/>
            <w:rStyle w:val="Hyperlink"/>
          </w:rPr>
          <w:t>https://www.theyworkforyou.com/mp/10321/esther_mcvey/tatton</w:t>
        </w:r>
      </w:hyperlink>
      <w:r>
        <w:t xml:space="preserve"> - This URL provides information on Esther McVey, a former minister who has expressed concerns about the impact of Labour's policies on family businesses.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rliament.uk/business/news/2024/january/product-regulation-and-metrology-bill/" TargetMode="External"/><Relationship Id="rId12" Type="http://schemas.openxmlformats.org/officeDocument/2006/relationships/hyperlink" Target="https://www.gov.uk/government/people/james-murray" TargetMode="External"/><Relationship Id="rId13" Type="http://schemas.openxmlformats.org/officeDocument/2006/relationships/hyperlink" Target="https://www.legislation.gov.uk/ukpga/1985/72/contents" TargetMode="External"/><Relationship Id="rId14" Type="http://schemas.openxmlformats.org/officeDocument/2006/relationships/hyperlink" Target="https://www.parliament.uk/business/news/2024/january/chancellor-rachel-reeves-budget-statement/" TargetMode="External"/><Relationship Id="rId15" Type="http://schemas.openxmlformats.org/officeDocument/2006/relationships/hyperlink" Target="https://www.theyworkforyou.com/mp/25811/joe_morris/hexham" TargetMode="External"/><Relationship Id="rId16" Type="http://schemas.openxmlformats.org/officeDocument/2006/relationships/hyperlink" Target="https://www.theyworkforyou.com/mp/10321/esther_mcvey/ta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