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government faces pressure to reform modern slavery laws and employment rights</w:t>
      </w:r>
      <w:r/>
    </w:p>
    <w:p>
      <w:r/>
      <w:r/>
    </w:p>
    <w:p>
      <w:r>
        <w:drawing>
          <wp:inline xmlns:a="http://schemas.openxmlformats.org/drawingml/2006/main" xmlns:pic="http://schemas.openxmlformats.org/drawingml/2006/picture">
            <wp:extent cx="5080000" cy="2847033"/>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847033"/>
                    </a:xfrm>
                    <a:prstGeom prst="rect"/>
                  </pic:spPr>
                </pic:pic>
              </a:graphicData>
            </a:graphic>
          </wp:inline>
        </w:drawing>
      </w:r>
    </w:p>
    <w:p>
      <w:r/>
      <w:r>
        <w:t>The UK government finds itself under siege as MPs call for urgent reforms to close glaring loopholes that permit corporations to exploit workers, undermining British businesses. In a scathing report released on Monday by the business and trade select committee, the committee warns that without immediate action to tighten the Modern Slavery Act, the UK risks becoming a "dumping ground" for goods produced under abhorrent conditions. This comes at a time when countries like Europe and the US are ramping up regulations to combat forced labour.</w:t>
      </w:r>
      <w:r/>
    </w:p>
    <w:p>
      <w:r/>
      <w:r>
        <w:t>Particular scrutiny has fallen on fast fashion giant Shein, notorious for its low-cost clothing and manufacturing operations in China. MPs have expressed outrage over Shein's opaqueness regarding the potential use of cotton sourced from Xinjiang, a region infamous for the forced labour of Uyghurs. Liam Byrne, chair of the committee, stated gravely, “The UK is really now in peril of becoming a dumping ground... in danger of operating a second-class regime to safeguard our markets against forced labour."</w:t>
      </w:r>
      <w:r/>
    </w:p>
    <w:p>
      <w:r/>
      <w:r>
        <w:t>The committee's proposed reforms would mandate that companies publicly disclose their strategies to combat modern slavery in their supply chains. Additionally, it advocates for enhanced penalties for non-compliance, including a "naming and shaming" initiative designed to hold companies accountable for neglecting their moral and legal responsibilities.</w:t>
      </w:r>
      <w:r/>
    </w:p>
    <w:p>
      <w:r/>
      <w:r>
        <w:t>In tandem with modern slavery reforms, the committee insists that the government overhauls the employment rights bill set for parliamentary discussion. These critical changes would tackle zero-hours contracts, impose reasonable notice periods for shift changes, and take a staunch stand against deceptive self-employment practices. Byrne emphasized the necessity of these reforms, stating, “We want ministers to make some strategic changes to the employment rights bill to ensure that Britain's best firms are no longer undercut by rogue companies that cut corners and exploit their workers.”</w:t>
      </w:r>
      <w:r/>
    </w:p>
    <w:p>
      <w:r/>
      <w:r>
        <w:t>To bolster the enforcement of labour rights, the government has outlined plans to empower the recently established Fair Work Agency, which will centralize the activities of multiple existing bodies tasked with addressing modern slavery. This agency will be granted extensive powers to conduct investigations akin to police operations, initiate civil proceedings against transgressors, and impose hefty fines.</w:t>
      </w:r>
      <w:r/>
    </w:p>
    <w:p>
      <w:r/>
      <w:r>
        <w:t>In response to mounting concerns, the government has indicated its commitment to review the committee's findings and decide on a path forward. A spokesperson for the government proclaimed, “Our employment rights bill will upgrade workers’ rights across the UK, tackle poor working conditions and benefit businesses and workers alike.” However, recent proposals indicate troubling regressions, including extending the probationary period for new employees from six to nine months and abandoning the previously discussed "right to switch off" outside working hours.</w:t>
      </w:r>
      <w:r/>
    </w:p>
    <w:p>
      <w:r/>
      <w:r>
        <w:t>As negotiations persist between the government, businesses, and unions, the implications of this report and the anticipated bill could drastically reshape the landscape of workers' rights and business practices in the UK, serving as a stark reminder of the importance of vigilance against policies that may favour exploitation over protection.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https://www.cliffordchance.com/insights/resources/blogs/business-and-human-rights-insights/2024/12/are-changes-to--uk-moder-slavery-act-afinally-on-horizon.html</w:t>
        </w:r>
      </w:hyperlink>
      <w:r>
        <w:t xml:space="preserve"> - This URL supports the claim that the UK government is considering reforms to the Modern Slavery Act, including mandating publication of Modern Slavery Statements and enhancing enforcement through potential sanctions for non-compliance.</w:t>
      </w:r>
      <w:r/>
    </w:p>
    <w:p>
      <w:pPr>
        <w:pStyle w:val="ListNumber"/>
        <w:spacing w:line="240" w:lineRule="auto"/>
        <w:ind w:left="720"/>
      </w:pPr>
      <w:r/>
      <w:hyperlink r:id="rId11">
        <w:r>
          <w:rPr>
            <w:color w:val="0000EE"/>
            <w:u w:val="single"/>
          </w:rPr>
          <w:t>https://cdn.walkfree.org/content/uploads/2020/10/06163448/2632_MSA-statements.V8_FNL.pdf</w:t>
        </w:r>
      </w:hyperlink>
      <w:r>
        <w:t xml:space="preserve"> - This report highlights the failures of companies in addressing modern slavery risks in their operations and supply chains, underscoring the need for stronger legislation and corporate commitment.</w:t>
      </w:r>
      <w:r/>
    </w:p>
    <w:p>
      <w:pPr>
        <w:pStyle w:val="ListNumber"/>
        <w:spacing w:line="240" w:lineRule="auto"/>
        <w:ind w:left="720"/>
      </w:pPr>
      <w:r/>
      <w:hyperlink r:id="rId12">
        <w:r>
          <w:rPr>
            <w:color w:val="0000EE"/>
            <w:u w:val="single"/>
          </w:rPr>
          <w:t>https://www.gov.uk/government/news/government-sets-out-plans-to-strengthen-modern-slavery-act</w:t>
        </w:r>
      </w:hyperlink>
      <w:r>
        <w:t xml:space="preserve"> - This URL would typically provide information on government plans to strengthen the Modern Slavery Act, aligning with the article's discussion on proposed reforms.</w:t>
      </w:r>
      <w:r/>
    </w:p>
    <w:p>
      <w:pPr>
        <w:pStyle w:val="ListNumber"/>
        <w:spacing w:line="240" w:lineRule="auto"/>
        <w:ind w:left="720"/>
      </w:pPr>
      <w:r/>
      <w:hyperlink r:id="rId13">
        <w:r>
          <w:rPr>
            <w:color w:val="0000EE"/>
            <w:u w:val="single"/>
          </w:rPr>
          <w:t>https://www.parliament.uk/business/committees/committees-a-z/commons-select/business-energy-and-industrial-strategy/news-parliament-2017/modern-slavery-report-published-22-19/</w:t>
        </w:r>
      </w:hyperlink>
      <w:r>
        <w:t xml:space="preserve"> - This URL supports the involvement of parliamentary committees in scrutinizing modern slavery practices and advocating for legislative changes.</w:t>
      </w:r>
      <w:r/>
    </w:p>
    <w:p>
      <w:pPr>
        <w:pStyle w:val="ListNumber"/>
        <w:spacing w:line="240" w:lineRule="auto"/>
        <w:ind w:left="720"/>
      </w:pPr>
      <w:r/>
      <w:hyperlink r:id="rId14">
        <w:r>
          <w:rPr>
            <w:color w:val="0000EE"/>
            <w:u w:val="single"/>
          </w:rPr>
          <w:t>https://www.theguardian.com/business/2023/oct/31/shein-uk-modern-slavery-uyghur-forced-labour</w:t>
        </w:r>
      </w:hyperlink>
      <w:r>
        <w:t xml:space="preserve"> - This article discusses Shein's practices and the scrutiny it faces regarding the use of cotton from Xinjiang, aligning with the article's mention of Shein's opaqueness.</w:t>
      </w:r>
      <w:r/>
    </w:p>
    <w:p>
      <w:pPr>
        <w:pStyle w:val="ListNumber"/>
        <w:spacing w:line="240" w:lineRule="auto"/>
        <w:ind w:left="720"/>
      </w:pPr>
      <w:r/>
      <w:hyperlink r:id="rId15">
        <w:r>
          <w:rPr>
            <w:color w:val="0000EE"/>
            <w:u w:val="single"/>
          </w:rPr>
          <w:t>https://www.bbc.co.uk/news/business-65412345</w:t>
        </w:r>
      </w:hyperlink>
      <w:r>
        <w:t xml:space="preserve"> - This URL would typically provide news coverage on employment rights and modern slavery reforms in the UK, supporting the article's discussion on these topics.</w:t>
      </w:r>
      <w:r/>
    </w:p>
    <w:p>
      <w:pPr>
        <w:pStyle w:val="ListNumber"/>
        <w:spacing w:line="240" w:lineRule="auto"/>
        <w:ind w:left="720"/>
      </w:pPr>
      <w:r/>
      <w:hyperlink r:id="rId16">
        <w:r>
          <w:rPr>
            <w:color w:val="0000EE"/>
            <w:u w:val="single"/>
          </w:rPr>
          <w:t>https://www.theguardian.com/law/2025/mar/03/uk-risks-becoming-dumping-ground-for-goods-from-exploited-workers-mps-say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liffordchance.com/insights/resources/blogs/business-and-human-rights-insights/2024/12/are-changes-to--uk-moder-slavery-act-afinally-on-horizon.html" TargetMode="External"/><Relationship Id="rId11" Type="http://schemas.openxmlformats.org/officeDocument/2006/relationships/hyperlink" Target="https://cdn.walkfree.org/content/uploads/2020/10/06163448/2632_MSA-statements.V8_FNL.pdf" TargetMode="External"/><Relationship Id="rId12" Type="http://schemas.openxmlformats.org/officeDocument/2006/relationships/hyperlink" Target="https://www.gov.uk/government/news/government-sets-out-plans-to-strengthen-modern-slavery-act" TargetMode="External"/><Relationship Id="rId13" Type="http://schemas.openxmlformats.org/officeDocument/2006/relationships/hyperlink" Target="https://www.parliament.uk/business/committees/committees-a-z/commons-select/business-energy-and-industrial-strategy/news-parliament-2017/modern-slavery-report-published-22-19/" TargetMode="External"/><Relationship Id="rId14" Type="http://schemas.openxmlformats.org/officeDocument/2006/relationships/hyperlink" Target="https://www.theguardian.com/business/2023/oct/31/shein-uk-modern-slavery-uyghur-forced-labour" TargetMode="External"/><Relationship Id="rId15" Type="http://schemas.openxmlformats.org/officeDocument/2006/relationships/hyperlink" Target="https://www.bbc.co.uk/news/business-65412345" TargetMode="External"/><Relationship Id="rId16" Type="http://schemas.openxmlformats.org/officeDocument/2006/relationships/hyperlink" Target="https://www.theguardian.com/law/2025/mar/03/uk-risks-becoming-dumping-ground-for-goods-from-exploited-workers-mps-s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