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Party under fire over controversial Employment Rights Bill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Party leaders are facing growing scrutiny over their latest endeavor to placate trade union demands, under the guise of enhancing worker rights through the newly amended Employment Rights Bill. This bill is being put forth at a time when the party's allegiance to union interests raises serious questions about its commitment to the broader business community and economic stability.</w:t>
      </w:r>
    </w:p>
    <w:p>
      <w:r>
        <w:t>The proposed bill introduces measures that guarantee agency workers contracts that ensure hours worked, alongside stipulations forcing employers to compensate workers for cancelled shifts without sufficient notice. More alarmingly, the duration for strike mandates is extended from six months to a full year, while the notice period for initiating industrial action has been slashed from 14 days to a mere 10. Such decisions, made despite a clear majority of consultation respondents opposing these changes, foreshadow potentially disruptive outcomes across multiple industries.</w:t>
      </w:r>
    </w:p>
    <w:p>
      <w:r>
        <w:t>Furthermore, the legislation grants union representatives unfettered access to disseminate union-related notices on companies' digital platforms, including internal websites. It also introduces electronic balloting for union votes and eliminates the existing requirement for unions to periodically survey members about contributions to 'political funds', which mainly serve to financially support the Labour Party.</w:t>
      </w:r>
    </w:p>
    <w:p>
      <w:r>
        <w:t>Perhaps the most alarming aspect of this legislative overhaul is the repeal of Conservative-era regulations, which would permit strikes to occur even if participation in strike ballots is under 50% or if the majority support for action is below 40%. This shift opens the floodgates for industrial action, raising pressing concerns about its impact on our already fragile economy.</w:t>
      </w:r>
    </w:p>
    <w:p>
      <w:r>
        <w:t>Angela Rayner's proposals have drawn sharp criticism, being branded as a capitulation to union influences rather than a genuine effort to protect worker rights. Business Secretary Jonathan Reynolds remains resolutely optimistic about the legislation, claiming that “many businesses already have worker-friendly practices in place.” However, this perspective is blissfully out of touch, ignoring the harsh reality faced by many businesses that are already struggling to keep their heads above water.</w:t>
      </w:r>
    </w:p>
    <w:p>
      <w:r>
        <w:t>Opposition from Conservative leaders and various business representatives is mounting. Andrew Griffith, the Conservative business spokesperson, underscored the disconnect between Labour’s legislative intentions and the practical implications for the economy, stating, "Jonathan Reynolds appears utterly oblivious as he prepares to unleash a wave of low-threshold, short-notice strikes driven by his trade union paymasters." Concerns are rampant that the hurried passage of this bill could worsen job prospects and inflate operational costs, further undermining the stability of businesses.</w:t>
      </w:r>
    </w:p>
    <w:p>
      <w:r>
        <w:t>John O'Connell, Chief Executive of the TaxPayers' Alliance, denounced the amendments to the Employment Rights Bill, asserting that Labour's priorities remain inextricably tied to union demands rather than the pressing needs of the economy. Len Shackleton from the Institute of Economic Affairs also warned of the increased threat of industrial action, advising that while actual strikes might not surge, the looming prospect of them could compel companies to offer inflated wages—escalating inflation and stifling job creation in the process.</w:t>
      </w:r>
    </w:p>
    <w:p>
      <w:r>
        <w:t>Leading business associations are sounding alarm bells regarding the complex regulatory burdens these changes impose, which stand to jeopardize the government's aspirations for economic revitalization. Tina McKenzie, Policy Chair of the Federation of Small Businesses, urgently implored ministers to recognize the heavy toll these aggressive policies could inflict on struggling small businesses, many of which are fighting for survival in a challenging economic landscape.</w:t>
      </w:r>
    </w:p>
    <w:p>
      <w:r>
        <w:t>Rain Newton-Smith, Chief Executive of the CBI, cautioned against the potential unintended consequences of these legislative measures, stressing the need for caution to avoid excessively burdening businesses, which could stifle growth and deter investment.</w:t>
      </w:r>
    </w:p>
    <w:p>
      <w:r>
        <w:t>The fierce debate surrounding the Employment Rights Bill exemplifies a critical juncture in the UK's legislative agenda, as businesses, unions, and political leaders grapple with a shifting balance of power that threatens to complicate worker protections while putting the economy at further risk.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https://www.makeuk.org/news-and-events/news/whats-store-employment-law-2025</w:t>
        </w:r>
      </w:hyperlink>
      <w:r>
        <w:t xml:space="preserve"> - This URL supports the information about the Employment Rights Bill and its implications for employment law in the UK, including changes related to unfair dismissal and trade union rights.</w:t>
      </w:r>
    </w:p>
    <w:p>
      <w:pPr>
        <w:pStyle w:val="ListBullet"/>
      </w:pPr>
      <w:hyperlink r:id="rId12">
        <w:r>
          <w:rPr>
            <w:u w:val="single"/>
            <w:color w:val="0000FF"/>
            <w:rStyle w:val="Hyperlink"/>
          </w:rPr>
          <w:t>https://www.morganlewis.com/pubs/2024/10/groundbreaking-legal-reforms-under-the-employment-rights-bill-what-is-the-impact-for-uk-employers</w:t>
        </w:r>
      </w:hyperlink>
      <w:r>
        <w:t xml:space="preserve"> - This URL provides details on the Employment Rights Bill's impact on UK employers, including new employee rights and reforms in trade union conduct.</w:t>
      </w:r>
    </w:p>
    <w:p>
      <w:pPr>
        <w:pStyle w:val="ListBullet"/>
      </w:pPr>
      <w:hyperlink r:id="rId10">
        <w:r>
          <w:rPr>
            <w:u w:val="single"/>
            <w:color w:val="0000FF"/>
            <w:rStyle w:val="Hyperlink"/>
          </w:rPr>
          <w:t>https://www.noahwire.com</w:t>
        </w:r>
      </w:hyperlink>
      <w:r>
        <w:t xml:space="preserve"> - This URL is the source of the original article discussing Labour Party's efforts to enhance worker rights through the Employment Rights Bill and the associated controversy.</w:t>
      </w:r>
    </w:p>
    <w:p>
      <w:pPr>
        <w:pStyle w:val="ListBullet"/>
      </w:pPr>
      <w:hyperlink r:id="rId13">
        <w:r>
          <w:rPr>
            <w:u w:val="single"/>
            <w:color w:val="0000FF"/>
            <w:rStyle w:val="Hyperlink"/>
          </w:rPr>
          <w:t>https://www.fsb.org.uk/press/press-releases</w:t>
        </w:r>
      </w:hyperlink>
      <w:r>
        <w:t xml:space="preserve"> - This URL could potentially provide statements from the Federation of Small Businesses regarding their stance on the Employment Rights Bill and its impact on small businesses.</w:t>
      </w:r>
    </w:p>
    <w:p>
      <w:pPr>
        <w:pStyle w:val="ListBullet"/>
      </w:pPr>
      <w:hyperlink r:id="rId14">
        <w:r>
          <w:rPr>
            <w:u w:val="single"/>
            <w:color w:val="0000FF"/>
            <w:rStyle w:val="Hyperlink"/>
          </w:rPr>
          <w:t>https://www.cbi.org.uk/news-and-insights/</w:t>
        </w:r>
      </w:hyperlink>
      <w:r>
        <w:t xml:space="preserve"> - This URL may offer insights from the Confederation of British Industry (CBI) on the potential economic implications of the Employment Rights Bill.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keuk.org/news-and-events/news/whats-store-employment-law-2025" TargetMode="External"/><Relationship Id="rId12" Type="http://schemas.openxmlformats.org/officeDocument/2006/relationships/hyperlink" Target="https://www.morganlewis.com/pubs/2024/10/groundbreaking-legal-reforms-under-the-employment-rights-bill-what-is-the-impact-for-uk-employers" TargetMode="External"/><Relationship Id="rId13" Type="http://schemas.openxmlformats.org/officeDocument/2006/relationships/hyperlink" Target="https://www.fsb.org.uk/press/press-releases" TargetMode="External"/><Relationship Id="rId14" Type="http://schemas.openxmlformats.org/officeDocument/2006/relationships/hyperlink" Target="https://www.cbi.org.uk/news-and-ins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