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Westminster misconduct allegations raise concerns over parliamentary conduct procedures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at Westminster, grave concerns have emerged surrounding allegations of severe misconduct among peers in the House of Lords. This troubling state of affairs coincides with ongoing discussions about a proposal from Conservative members intent on modifying harassment complaint procedures within Parliament—changes that have drawn broad condemnation for their potential to undermine the seriousness of misconduct claims.</w:t>
      </w:r>
    </w:p>
    <w:p>
      <w:r>
        <w:t>Baroness Manningham-Buller, chair of the House of Lords Conduct Committee and a former head of MI5, has raised alarm bells about the proposed shift, suggesting it could deter genuine victims from speaking out. Her comments during a parliamentary debate spotlight the complexities and sensitivities of addressing misconduct, which should be taken seriously rather than dismissed in an atmosphere that increasingly resembles political grandstanding. Reports indicate that while some details of complaints remain confidential at the request of the victims, there have indeed been "serious cases" involving members of the House that cannot be ignored.</w:t>
      </w:r>
    </w:p>
    <w:p>
      <w:r>
        <w:t xml:space="preserve">The situation has escalated following the three-week suspension of a Conservative peer for referring to a British-Asian colleague using the derogatory term “Lord Poppadom” during an official taxi ride. Such incidents, alongside allegations that Baroness Meyer touched a Labour MP's hair braids without consent, spark a much-needed debate about the adequacy of existing conduct rules. In remarks that downplay the severity of these issues, Lord Hamilton of Epsom—a Conservative former minister advocating for the amendment—claimed that the current code leads to “miscarriages of justice” and is rife with politically motivated complaints. </w:t>
      </w:r>
    </w:p>
    <w:p>
      <w:r>
        <w:t>However, one must question the motives behind such an assertion. Are we really expected to accept a narrative that suggests the risk of political leverage is greater than the need to protect individuals in Parliament? Lord Hamilton’s stance calls into scrutiny the integrity of our parliamentary institutions, as he states, “It’s no doubt in my mind that the code of conduct, as it’s now worded, is leading to miscarriages of justice." This sentiment fails to recognize the real victims at stake—those who courageously come forward to report harassment.</w:t>
      </w:r>
    </w:p>
    <w:p>
      <w:r>
        <w:t>In response, Lady Manningham-Buller reassured the House that the conduct committee understands the potential for fabricated political allegations, emphasizing that robust procedures exist to dismiss such unfounded claims. Her statement underscored that “all Lord Hamilton’s amendment would achieve would be to prevent genuine victims of such harassment from complaining," shedding light on the true consequences of diluting accountability.</w:t>
      </w:r>
    </w:p>
    <w:p>
      <w:r>
        <w:t>Throughout the debate, a concerning trend emerged as some Conservative peers trivialized the severity of such incidents. Lord Lilley, a former Cabinet minister, shockingly compared complaints to childish disputes, suggesting they should not warrant formal procedures. He argued, “Surely the presumption is that we are old enough and sensible enough to deal with offensive remarks made by other colleagues without running off to teacher…” This ignorance was mirrored by Lord Balfe, who dismissed the controversy surrounding Baroness Meyer as exaggerated, failing to grasp the damaging impact of such attitudes on the culture within the House.</w:t>
      </w:r>
    </w:p>
    <w:p>
      <w:r>
        <w:t xml:space="preserve">In stark contrast, Liberal Democrat Baroness Miller of Chilthorne Domer expressed her disillusionment with Lord Hamilton's proposal, rightly asserting it promotes silence over proactive measures to combat harassment. She condemned the notion that peers should tolerate bad behaviour, asserting, “Cruel or bad behaviour thrives in a culture of secrecy and we should have none of it in this House.” </w:t>
      </w:r>
    </w:p>
    <w:p>
      <w:r>
        <w:t>This ongoing debate brings to light the critical need for a fundamental reassessment of Parliament’s policies to ensure they align with the principles of accountability and protection for all members. Rather than sowing division and downplaying harassment, Parliament should be striving to foster an environment where genuine concerns about conduct can be dealt with seriously and transparently, rather than swept under the rug of political expediency.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https://www.the-independent.com/news/uk/home-news/hamilton-westminster-conservatives-mi5-labour-b2709530.html</w:t>
        </w:r>
      </w:hyperlink>
      <w:r>
        <w:t xml:space="preserve"> - This article corroborates the concerns raised by Baroness Manningham-Buller regarding the proposed changes to harassment complaint procedures in the House of Lords and highlights the seriousness of misconduct allegations among peers.</w:t>
      </w:r>
    </w:p>
    <w:p>
      <w:pPr>
        <w:pStyle w:val="ListBullet"/>
      </w:pPr>
      <w:hyperlink r:id="rId12">
        <w:r>
          <w:rPr>
            <w:u w:val="single"/>
            <w:color w:val="0000FF"/>
            <w:rStyle w:val="Hyperlink"/>
          </w:rPr>
          <w:t>https://lordslibrary.parliament.uk/review-of-the-house-of-lords-code-of-conduct-recommendations/</w:t>
        </w:r>
      </w:hyperlink>
      <w:r>
        <w:t xml:space="preserve"> - This resource provides context on the review of the House of Lords Code of Conduct, which includes recommendations for handling misconduct allegations and ensuring accountability within Parliament.</w:t>
      </w:r>
    </w:p>
    <w:p>
      <w:pPr>
        <w:pStyle w:val="ListBullet"/>
      </w:pPr>
      <w:hyperlink r:id="rId13">
        <w:r>
          <w:rPr>
            <w:u w:val="single"/>
            <w:color w:val="0000FF"/>
            <w:rStyle w:val="Hyperlink"/>
          </w:rPr>
          <w:t>https://www.saxbam.com/wp-content/uploads/2024/12/House-of-Lords-Conduct-Committee-Lay-Members-Appointment-Brief.pdf</w:t>
        </w:r>
      </w:hyperlink>
      <w:r>
        <w:t xml:space="preserve"> - This document explains the structure and function of the House of Lords Conduct Committee, including its role in addressing misconduct and ensuring compliance with the Code of Conduct.</w:t>
      </w:r>
    </w:p>
    <w:p>
      <w:pPr>
        <w:pStyle w:val="ListBullet"/>
      </w:pPr>
      <w:hyperlink r:id="rId11">
        <w:r>
          <w:rPr>
            <w:u w:val="single"/>
            <w:color w:val="0000FF"/>
            <w:rStyle w:val="Hyperlink"/>
          </w:rPr>
          <w:t>https://www.the-independent.com/news/uk/home-news/hamilton-westminster-conservatives-mi5-labour-b2709530.html</w:t>
        </w:r>
      </w:hyperlink>
      <w:r>
        <w:t xml:space="preserve"> - It further details the specific incidents, such as the suspension of a Conservative peer and allegations against Baroness Meyer, which have sparked debate about conduct rules.</w:t>
      </w:r>
    </w:p>
    <w:p>
      <w:pPr>
        <w:pStyle w:val="ListBullet"/>
      </w:pPr>
      <w:hyperlink r:id="rId12">
        <w:r>
          <w:rPr>
            <w:u w:val="single"/>
            <w:color w:val="0000FF"/>
            <w:rStyle w:val="Hyperlink"/>
          </w:rPr>
          <w:t>https://lordslibrary.parliament.uk/review-of-the-house-of-lords-code-of-conduct-recommendations/</w:t>
        </w:r>
      </w:hyperlink>
      <w:r>
        <w:t xml:space="preserve"> - This source outlines the committee's recommendations for revising the enforcement procedures for breaches of the Code of Conduct, including differentiating between minor and serious cases.</w:t>
      </w:r>
    </w:p>
    <w:p>
      <w:pPr>
        <w:pStyle w:val="ListBullet"/>
      </w:pPr>
      <w:hyperlink r:id="rId13">
        <w:r>
          <w:rPr>
            <w:u w:val="single"/>
            <w:color w:val="0000FF"/>
            <w:rStyle w:val="Hyperlink"/>
          </w:rPr>
          <w:t>https://www.saxbam.com/wp-content/uploads/2024/12/House-of-Lords-Conduct-Committee-Lay-Members-Appointment-Brief.pdf</w:t>
        </w:r>
      </w:hyperlink>
      <w:r>
        <w:t xml:space="preserve"> - It also discusses the independent elements of the House of Lords' conduct system, such as the lay membership of the Conduct Committee and the Commissioners for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hamilton-westminster-conservatives-mi5-labour-b2709530.html" TargetMode="External"/><Relationship Id="rId12" Type="http://schemas.openxmlformats.org/officeDocument/2006/relationships/hyperlink" Target="https://lordslibrary.parliament.uk/review-of-the-house-of-lords-code-of-conduct-recommendations/" TargetMode="External"/><Relationship Id="rId13" Type="http://schemas.openxmlformats.org/officeDocument/2006/relationships/hyperlink" Target="https://www.saxbam.com/wp-content/uploads/2024/12/House-of-Lords-Conduct-Committee-Lay-Members-Appointment-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