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government's planning overhaul faces scrutiny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new Labour government, now emboldened by its recent gain of power, is pushing forward with a contentious overhaul of planning regulations that risks handing even more control to bureaucratic bodies while ostensibly claiming to streamline development. Their plans to consult on limiting the number of statutory consultees involved in planning decisions comes not as a genuine effort to eliminate red tape, but rather as a thinly veiled attempt to push through development at the expense of proper scrutiny.</w:t>
      </w:r>
    </w:p>
    <w:p>
      <w:r>
        <w:t>Ministers appear ready to review the necessity of organisations such as Sport England and The Theatres Trust, proposing a reduction in engagement with these quangos only when it is "deemed essential." However, this merely opens the door for unchecked development, as councils might prioritize swift decision-making over the public interest. The new directive that planning decisions must be resolved within a tight 21-day timeframe is alarming, potentially hampering thorough assessment of critical housing and infrastructure projects in favour of quick fixes.</w:t>
      </w:r>
    </w:p>
    <w:p>
      <w:r>
        <w:t>Sam Richards, chief executive of the pro-growth campaign group Britain Remade, spoke to the irony of this approach, suggesting that while the government claims to reduce statutory consultees, they simultaneously invite further consultations. This paradox is indicative of a government that struggles to balance encouragement of necessary growth with sensible oversight. Richards’ view underscores the reality that a frantic pace of development cannot substitute for thoughtful policy-making when it comes to genuinely addressing the housing crises.</w:t>
      </w:r>
    </w:p>
    <w:p>
      <w:r>
        <w:t>Housing minister Matthew Pennycook reiterated Labour's intentions, insisting that only bodies that do not significantly contribute will be cut from the consultation process. This disingenuous claim glosses over the reality that these organisations play a vital role in maintaining standards and protecting community interests. The Minister’s assertion that the current system is "not working effectively" rings hollow when set against the backdrop of the rush to dismantle regulatory safeguards without adequate justification.</w:t>
      </w:r>
    </w:p>
    <w:p>
      <w:r>
        <w:t>Angela Rayner, the deputy prime minister, has heralded these planned reforms as a means to avert "unintended delays," based on instances where planning projects, like the construction of 140 flats near a cricket club, were derailed by legitimate concerns from Sport England. This line of reasoning suggests a concerning trend: prioritising development over safety and due diligence, which puts the public at risk of poorly planned projects.</w:t>
      </w:r>
    </w:p>
    <w:p>
      <w:r>
        <w:t>Alex Norris, the housing and planning minister, highlighted the obstacles posed by the plethora of organisations currently involved, lamenting their failure to meet deadlines. Yet, the real issue lies in the government’s determination to push through projects without adequate consultation or commentary on the repercussions for communities impacted by fast-tracked developments.</w:t>
      </w:r>
    </w:p>
    <w:p>
      <w:r>
        <w:t>These so-called reform measures will soon be codified into the Planning and Infrastructure Bill, a piece of legislation that aims not just to accelerate building initiatives, but also to reconfigure financial incentives for residents near new pylons, again showing Labour’s misguided prioritisation of rapid expansion over community concerns.</w:t>
      </w:r>
    </w:p>
    <w:p>
      <w:r>
        <w:t>Moreover, the government's plan to reassess the compensation framework related to compulsory purchase orders is deeply troubling, as it threatens to undermine the rights and financial stability of landowners, particularly farmers. This signals a worrying trend towards sacrificing the livelihoods of individuals and the integrity of rural communities in favour of unchecked urban expansion.</w:t>
      </w:r>
    </w:p>
    <w:p>
      <w:r>
        <w:t>In this new political landscape, it becomes ever clearer: the focus is on bulldozing through the necessary planning processes rather than standing up for local interests, signalling a return to laissez-faire governance that could ultimately endanger the very fabric of our communities.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https://www.gov.uk/government/news/planning-overhaul-to-speed-up-and-simplify-local-plans</w:t>
        </w:r>
      </w:hyperlink>
      <w:r>
        <w:t xml:space="preserve"> - This URL supports the claim that the government is overhauling planning regulations to speed up development processes, aiming to deliver homes faster and simplify local plans. It highlights changes intended to make planning decisions clearer and faster.</w:t>
      </w:r>
    </w:p>
    <w:p>
      <w:pPr>
        <w:pStyle w:val="ListBullet"/>
      </w:pPr>
      <w:hyperlink r:id="rId11">
        <w:r>
          <w:rPr>
            <w:u w:val="single"/>
            <w:color w:val="0000FF"/>
            <w:rStyle w:val="Hyperlink"/>
          </w:rPr>
          <w:t>https://www.gov.uk/government/news/planning-overhaul-to-speed-up-and-simplify-local-plans</w:t>
        </w:r>
      </w:hyperlink>
      <w:r>
        <w:t xml:space="preserve"> - This URL further corroborates the government's focus on accelerating development through reforms, including the use of digital tools and increased funding for local planners.</w:t>
      </w:r>
    </w:p>
    <w:p>
      <w:pPr>
        <w:pStyle w:val="ListBullet"/>
      </w:pPr>
      <w:hyperlink r:id="rId12">
        <w:r>
          <w:rPr>
            <w:u w:val="single"/>
            <w:color w:val="0000FF"/>
            <w:rStyle w:val="Hyperlink"/>
          </w:rPr>
          <w:t>https://www.addleshawgoddard.com/en/insights/insights-briefings/2025/employment/uk-what-to-expect-in-employment-law-for-2025</w:t>
        </w:r>
      </w:hyperlink>
      <w:r>
        <w:t xml:space="preserve"> - Although not directly related to planning, this URL provides context on broader government reforms in 2025, indicating a trend towards significant policy changes under the new Labour government.</w:t>
      </w:r>
    </w:p>
    <w:p>
      <w:pPr>
        <w:pStyle w:val="ListBullet"/>
      </w:pPr>
      <w:hyperlink r:id="rId13">
        <w:r>
          <w:rPr>
            <w:u w:val="single"/>
            <w:color w:val="0000FF"/>
            <w:rStyle w:val="Hyperlink"/>
          </w:rPr>
          <w:t>https://www.littler.com/publication-press/publication/looking-ahead-2025-new-era-employment-law-uk</w:t>
        </w:r>
      </w:hyperlink>
      <w:r>
        <w:t xml:space="preserve"> - This URL supports the notion of significant policy changes in 2025, highlighting the government's approach to reforming various sectors, which might indirectly influence planning policies through broader governance shifts.</w:t>
      </w:r>
    </w:p>
    <w:p>
      <w:pPr>
        <w:pStyle w:val="ListBullet"/>
      </w:pPr>
      <w:hyperlink r:id="rId10">
        <w:r>
          <w:rPr>
            <w:u w:val="single"/>
            <w:color w:val="0000FF"/>
            <w:rStyle w:val="Hyperlink"/>
          </w:rPr>
          <w:t>https://www.noahwire.com</w:t>
        </w:r>
      </w:hyperlink>
      <w:r>
        <w:t xml:space="preserve"> - This is the source article itself, providing the context for the claims about the Labour government's planning reforms and their potential impacts.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news/planning-overhaul-to-speed-up-and-simplify-local-plans" TargetMode="External"/><Relationship Id="rId12" Type="http://schemas.openxmlformats.org/officeDocument/2006/relationships/hyperlink" Target="https://www.addleshawgoddard.com/en/insights/insights-briefings/2025/employment/uk-what-to-expect-in-employment-law-for-2025" TargetMode="External"/><Relationship Id="rId13" Type="http://schemas.openxmlformats.org/officeDocument/2006/relationships/hyperlink" Target="https://www.littler.com/publication-press/publication/looking-ahead-2025-new-era-employment-law-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