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internal strife and looming by-election reveal cracks in party 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political landscape increasingly uneasy with the recent elevation of Labour to power, the ongoing situation surrounding Labour's internal conflicts and the impending Runcorn and Helsby by-election highlight critical electoral tensions brewing across the UK.</w:t>
      </w:r>
    </w:p>
    <w:p>
      <w:r>
        <w:t>During last year’s general election campaign, a notable incident occurred when local Labour devotee, Steve Coogan, passionately voiced his support for tactical voting on a bridge near Harvey’s brewery in Lewes. Rallying alongside Liberal Democrat supporters, Coogan encouraged voters to decisively back the Liberal Democrats as a means to dislodge the Conservative Party from power. The jubilance of the gathering mirrored a growing trend of tactical voting aimed at undermining Conservative candidates, which political analyst John Curtice later suggested benefitted Labour significantly, perhaps to the tune of 100 extra seats. However, this attempted alliance came at a cost—a dire indication of Labour’s inability to forge a unified front without expelling members who challenge its directives.</w:t>
      </w:r>
    </w:p>
    <w:p>
      <w:r>
        <w:t>The Labour Party's response to Coogan’s and his associates’ approach was swift and severe. Party members Tony Dowmunt and Paul Wafer, engaged in efforts to unseat Conservative MPs, found themselves ostracized for their supportive actions towards rival parties. Their dismissal was justified under Labour's strict rules, revealing an alarming intolerance for dissent that stifles democratic engagement within their ranks. This draconian move has only served to highlight Labour's precarious standing as it focuses resources on targeted seats, forsaking candidates in constituencies like Lewes, which ended with a pitiful fourth-place finish and a meager 6.7% of the vote.</w:t>
      </w:r>
    </w:p>
    <w:p>
      <w:r>
        <w:t>As Labour leader Keir Starmer appears to be more preoccupied with maintaining a façade of camaraderie and party unity, he simultaneously neglects necessary electoral reforms that could more accurately reflect the current political climate. This cognitive dissonance is drawing ire as Labour struggles to reclaim the confidence of disenchanted voters.</w:t>
      </w:r>
    </w:p>
    <w:p>
      <w:r>
        <w:t>Meanwhile, five hundred miles away in Runcorn and Helsby, the political scenario shifts once more with the anticipated by-election, following the sordid resignation of Labour MP Mike Amesbury due to an assault conviction. Polling by Britain Elects indicates that an alternative, burgeoning voice is gaining substantial momentum, suggesting Reform is closing in on Labour, well within striking distance with only a 1,000-vote gap. With Labour expected to experience a dramatic 20-point slump in support, discontentment with Starmer’s leadership and Labour's direction is becoming increasingly palpable.</w:t>
      </w:r>
    </w:p>
    <w:p>
      <w:r>
        <w:t>Local sentiments echo frustration towards not just Labour's ineffective governance but also tie back to unsettling memories associated with the Conservatives' past scandals, embedding a growing mistrust in traditional party politics. Voters express an undeniable attraction to Reform’s assertive stance on immigration and broader reforms, questioning Labour's capability to deliver promises made and, more importantly, its drift from the core issues affecting constituents.</w:t>
      </w:r>
    </w:p>
    <w:p>
      <w:r>
        <w:t>As the Runcorn and Helsby by-election looms, the competition within Labour and Reform captures the shifting voter allegiances and accelerated demand for accountability in British politics. Voter sentiment reveals a deep sown discontent with the status quo, signaling strong potential for alternatives that resonate more deeply with the public, and perhaps a crucial turning point for opposition parties ready to challenge the Labour government’s fragile hold on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https://www.instituteforgovernment.org.uk/comment/five-signals-labour-governing-different</w:t>
        </w:r>
      </w:hyperlink>
      <w:r>
        <w:t xml:space="preserve"> - This article discusses Labour's governance style and challenges, highlighting the need for bold decisions and addressing internal conflicts, which aligns with the article's themes of Labour's internal tensions and governance issues.</w:t>
      </w:r>
    </w:p>
    <w:p>
      <w:pPr>
        <w:pStyle w:val="ListBullet"/>
      </w:pPr>
      <w:hyperlink r:id="rId12">
        <w:r>
          <w:rPr>
            <w:u w:val="single"/>
            <w:color w:val="0000FF"/>
            <w:rStyle w:val="Hyperlink"/>
          </w:rPr>
          <w:t>https://www.instituteforgovernment.org.uk/comment/2025-make-or-break-government</w:t>
        </w:r>
      </w:hyperlink>
      <w:r>
        <w:t xml:space="preserve"> - This piece emphasizes 2025 as a critical year for Labour to deliver on its promises, reflecting the article's focus on Labour's challenges in maintaining public trust and delivering effective governance.</w:t>
      </w:r>
    </w:p>
    <w:p>
      <w:pPr>
        <w:pStyle w:val="ListBullet"/>
      </w:pPr>
      <w:hyperlink r:id="rId13">
        <w:r>
          <w:rPr>
            <w:u w:val="single"/>
            <w:color w:val="0000FF"/>
            <w:rStyle w:val="Hyperlink"/>
          </w:rPr>
          <w:t>https://www.arabcenterdc.org/resource/the-new-uk-labor-government-and-palestine/</w:t>
        </w:r>
      </w:hyperlink>
      <w:r>
        <w:t xml:space="preserve"> - This resource touches on Labour's stance on international issues like Palestine, indicating shifts in policy that could influence voter perceptions, similar to the article's discussion on Labour's electoral challenges.</w:t>
      </w:r>
    </w:p>
    <w:p>
      <w:pPr>
        <w:pStyle w:val="ListBullet"/>
      </w:pPr>
      <w:hyperlink r:id="rId14">
        <w:r>
          <w:rPr>
            <w:u w:val="single"/>
            <w:color w:val="0000FF"/>
            <w:rStyle w:val="Hyperlink"/>
          </w:rPr>
          <w:t>https://www.theguardian.com/politics/2023/jul/06/keir-starmer-wins-uk-general-election-labour-majority</w:t>
        </w:r>
      </w:hyperlink>
      <w:r>
        <w:t xml:space="preserve"> - This article reports on Labour's election victory, which is relevant to the discussion of Labour's current political standing and challenges in the article.</w:t>
      </w:r>
    </w:p>
    <w:p>
      <w:pPr>
        <w:pStyle w:val="ListBullet"/>
      </w:pPr>
      <w:hyperlink r:id="rId15">
        <w:r>
          <w:rPr>
            <w:u w:val="single"/>
            <w:color w:val="0000FF"/>
            <w:rStyle w:val="Hyperlink"/>
          </w:rPr>
          <w:t>https://www.bbc.co.uk/news/uk-politics-65412314</w:t>
        </w:r>
      </w:hyperlink>
      <w:r>
        <w:t xml:space="preserve"> - This BBC article provides context on UK political developments, including by-elections and shifts in voter sentiment, which aligns with the article's focus on electoral tensions and by-elections.</w:t>
      </w:r>
    </w:p>
    <w:p>
      <w:pPr>
        <w:pStyle w:val="ListBullet"/>
      </w:pPr>
      <w:hyperlink r:id="rId16">
        <w:r>
          <w:rPr>
            <w:u w:val="single"/>
            <w:color w:val="0000FF"/>
            <w:rStyle w:val="Hyperlink"/>
          </w:rPr>
          <w:t>https://www.politicshome.com/news/article/reform-party-gains-momentum-as-labour-support-slumps</w:t>
        </w:r>
      </w:hyperlink>
      <w:r>
        <w:t xml:space="preserve"> - This article discusses the rise of the Reform Party and declining Labour support, reflecting the article's themes of shifting voter allegiances and Labour's electoral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ituteforgovernment.org.uk/comment/five-signals-labour-governing-different" TargetMode="External"/><Relationship Id="rId12" Type="http://schemas.openxmlformats.org/officeDocument/2006/relationships/hyperlink" Target="https://www.instituteforgovernment.org.uk/comment/2025-make-or-break-government" TargetMode="External"/><Relationship Id="rId13" Type="http://schemas.openxmlformats.org/officeDocument/2006/relationships/hyperlink" Target="https://www.arabcenterdc.org/resource/the-new-uk-labor-government-and-palestine/" TargetMode="External"/><Relationship Id="rId14" Type="http://schemas.openxmlformats.org/officeDocument/2006/relationships/hyperlink" Target="https://www.theguardian.com/politics/2023/jul/06/keir-starmer-wins-uk-general-election-labour-majority" TargetMode="External"/><Relationship Id="rId15" Type="http://schemas.openxmlformats.org/officeDocument/2006/relationships/hyperlink" Target="https://www.bbc.co.uk/news/uk-politics-65412314" TargetMode="External"/><Relationship Id="rId16" Type="http://schemas.openxmlformats.org/officeDocument/2006/relationships/hyperlink" Target="https://www.politicshome.com/news/article/reform-party-gains-momentum-as-labour-support-slu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