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contentious debate over Labour's employment rights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House of Commons is embroiled in a contentious debate surrounding an amendment proposed by Conservative MP Andrew Griffith, aimed at exempting pubs, restaurants, and sports stadiums from a section of Labour’s employment rights bill that purports to protect workers from harassment by third parties. This amendment—often referred to derogatorily by its opponents as a “banter ban”—highlights a critical clash between the traditions of free speech and the Labour government's overreaching legislative agenda.</w:t>
      </w:r>
    </w:p>
    <w:p>
      <w:r>
        <w:t>Griffith has passionately argued that Labour's proposed bill instils a climate of fear amongst workers, potentially subjecting employers to legal repercussions based on the whims of individual interpretations of what constitutes “offensive” speech. He stated, “if an employee overhears something they find offensive… their employer can be sued,” a sentiment that resonates with the concerns many in the hospitality and sports sectors have about maintaining the informal and jovial atmospheres that define pub culture and sporting events. Griffith’s comments, however, have been overshadowed by the politically charged backlash tied to high-profile allegations against former Tory MP Chris Pincher, which have drawn unwarranted scrutiny and distraction from the real issues at hand.</w:t>
      </w:r>
    </w:p>
    <w:p>
      <w:r>
        <w:t>Support for the Labour clause has been vociferous, particularly from within the party itself, where Labour MP Polly Billington dismissed the Conservative claims of safeguarding free speech as unfounded. This position reflects the increasingly authoritarian approach Labour is taking, cloaking their desire for greater control in the guise of protection. Billington's reference to the fictional pub manager Peggy Mitchell reveals a manicured understanding of pub management that ignores the real-world challenges pub owners face and their historical ability to maintain decorum without heavy-handed legislation.</w:t>
      </w:r>
    </w:p>
    <w:p>
      <w:r>
        <w:t>The proposals have drawn applause from the Trades Union Congress (TUC), which sees the Labour measures as a crucial step towards diminishing traditional freedoms in the workplace. General Secretary Paul Nowak's assurances that the clause won’t stifle free expression are starkly at odds with the views of many who believe that such policies will lead to a chilling effect on workplace interactions. The high rates of harassment cited in TUC polling only underscore the need for a more balanced approach to addressing workplace safety without undermining personal freedoms.</w:t>
      </w:r>
    </w:p>
    <w:p>
      <w:r>
        <w:t>The bill's ramifications extend to deeper concerns surrounding political funding and the relationship Labour maintains with trade unions. Conservative MP Jerome Mayhew’s accusations of Labour engaging in self-serving practices resonate with critics of the party, especially concerning the provision that automatically enrolls union members into political funds. With over £31 million allegedly funnelling into Labour from trade unions between 2019 and 2024, the questions of transparency and consent come to the forefront of this debate. Mayhew wisely labels this situation a “subscription trap,” reflecting Labour's ongoing exploitation of union memberships for its political clout.</w:t>
      </w:r>
    </w:p>
    <w:p>
      <w:r>
        <w:t>Defending the unions’ actions, Labour MP Sarah Russell’s comments draw a false equivalence to corporate practices viewed as predatory. Mayhew’s reiteration that Labour facilitates an unfair financial system for its members serves as a stark reminder of the party’s drift from worker representation to self-preservation.</w:t>
      </w:r>
    </w:p>
    <w:p>
      <w:r>
        <w:t>As debates surrounding the Employment Rights Bill and its amendments intensify, they starkly reveal the critical clash over worker protections and the alarming influence of trade unions in UK politics. Business Minister Justin Madders’ insistence on the government’s commitment to modern workplace rights raises eyebrows, as it is The Labour Party that continues to stifle innovation and true empowerment of workers through restrictive legislation. The attraction of an alternative political vision, one that truly prioritises individual freedoms alongside economic progress, has never been clearer as these discussions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https://www.gbnews.com/politics/labour-keir-starmer-free-speech</w:t>
        </w:r>
      </w:hyperlink>
      <w:r>
        <w:t xml:space="preserve"> - This article discusses the Employment Rights Bill and its potential impact on free speech in pubs and other establishments. It highlights concerns that the bill could lead to employers being sued over casual conversations or jokes among customers, which aligns with Andrew Griffith's arguments about the 'banter ban'.</w:t>
      </w:r>
    </w:p>
    <w:p>
      <w:pPr>
        <w:pStyle w:val="ListBullet"/>
      </w:pPr>
      <w:hyperlink r:id="rId12">
        <w:r>
          <w:rPr>
            <w:u w:val="single"/>
            <w:color w:val="0000FF"/>
            <w:rStyle w:val="Hyperlink"/>
          </w:rPr>
          <w:t>https://www.cityam.com/tories-call-on-labour-to-abandon-workers-rights-bill/</w:t>
        </w:r>
      </w:hyperlink>
      <w:r>
        <w:t xml:space="preserve"> - This article reports on the Conservative Party's opposition to Labour's Employment Rights Bill, including concerns about its impact on businesses and the economy. It mentions Andrew Griffith's call for Labour to scrap the bill or support Conservative amendments.</w:t>
      </w:r>
    </w:p>
    <w:p>
      <w:pPr>
        <w:pStyle w:val="ListBullet"/>
      </w:pPr>
      <w:hyperlink r:id="rId13">
        <w:r>
          <w:rPr>
            <w:u w:val="single"/>
            <w:color w:val="0000FF"/>
            <w:rStyle w:val="Hyperlink"/>
          </w:rPr>
          <w:t>https://conservativehome.com/2025/03/06/andrew-griffith-labours-employment-rights-bill-will-not-increase-employment-and-isnt-right/</w:t>
        </w:r>
      </w:hyperlink>
      <w:r>
        <w:t xml:space="preserve"> - Andrew Griffith's critique of Labour's Employment Rights Bill is detailed here, including his concerns about the 'banter ban' and its potential to harm the economy by increasing regulatory burdens on businesses.</w:t>
      </w:r>
    </w:p>
    <w:p>
      <w:pPr>
        <w:pStyle w:val="ListBullet"/>
      </w:pPr>
      <w:hyperlink r:id="rId10">
        <w:r>
          <w:rPr>
            <w:u w:val="single"/>
            <w:color w:val="0000FF"/>
            <w:rStyle w:val="Hyperlink"/>
          </w:rPr>
          <w:t>https://www.noahwire.com</w:t>
        </w:r>
      </w:hyperlink>
      <w:r>
        <w:t xml:space="preserve"> - This source provides the original article discussing the contentious debate over Labour's employment rights bill and its implications for free speech and worker protections.</w:t>
      </w:r>
    </w:p>
    <w:p>
      <w:pPr>
        <w:pStyle w:val="ListBullet"/>
      </w:pPr>
      <w:hyperlink r:id="rId14">
        <w:r>
          <w:rPr>
            <w:u w:val="single"/>
            <w:color w:val="0000FF"/>
            <w:rStyle w:val="Hyperlink"/>
          </w:rPr>
          <w:t>https://www.fsb.org.uk</w:t>
        </w:r>
      </w:hyperlink>
      <w:r>
        <w:t xml:space="preserve"> - The Federation of Small Businesses often comments on employment legislation, which could include concerns about Labour's Employment Rights Bill affecting small businesses and the broader economy.</w:t>
      </w:r>
    </w:p>
    <w:p>
      <w:pPr>
        <w:pStyle w:val="ListBullet"/>
      </w:pPr>
      <w:hyperlink r:id="rId15">
        <w:r>
          <w:rPr>
            <w:u w:val="single"/>
            <w:color w:val="0000FF"/>
            <w:rStyle w:val="Hyperlink"/>
          </w:rPr>
          <w:t>https://www.tuc.org.uk</w:t>
        </w:r>
      </w:hyperlink>
      <w:r>
        <w:t xml:space="preserve"> - The Trades Union Congress (TUC) supports Labour's measures as a step towards enhancing worker protections, which contrasts with concerns about the bill's impact on free speech and business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labour-keir-starmer-free-speech" TargetMode="External"/><Relationship Id="rId12" Type="http://schemas.openxmlformats.org/officeDocument/2006/relationships/hyperlink" Target="https://www.cityam.com/tories-call-on-labour-to-abandon-workers-rights-bill/" TargetMode="External"/><Relationship Id="rId13" Type="http://schemas.openxmlformats.org/officeDocument/2006/relationships/hyperlink" Target="https://conservativehome.com/2025/03/06/andrew-griffith-labours-employment-rights-bill-will-not-increase-employment-and-isnt-right/" TargetMode="External"/><Relationship Id="rId14" Type="http://schemas.openxmlformats.org/officeDocument/2006/relationships/hyperlink" Target="https://www.fsb.org.uk" TargetMode="External"/><Relationship Id="rId15" Type="http://schemas.openxmlformats.org/officeDocument/2006/relationships/hyperlink" Target="https://www.tu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