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Britain faces decline without urgent policy reform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Britain stands at a perilous crossroads, facing a diminishing economic status and alarming military inadequacies, which could relegate it to a 'second-tier' European nation akin to Spain or Italy, warns research professor Dr Azeem Ibrahim OBE in a recent analysis published by The Henry Jackson Society. This report exposes the concerning realities of the United Kingdom, predicting the potential loss of its historical position as a leading middle power if the current government continues on its ruinous path.</w:t>
      </w:r>
    </w:p>
    <w:p>
      <w:r>
        <w:t>Dr Ibrahim attributes this looming crisis to rampant high taxation, low investment, and what can only be described as a series of flawed government policies. The result? A significant weakening of our industrial base, ultimately crippling our ability to engage effectively on the global stage. He emphatically stated, “Britain no longer has the industrial base to logistically sustain a war with a near-peer like Russia for more than two months.” Such revelations should serve as a wake-up call to the newly installed Labour regime, which appears utterly unprepared to tackle these pressing challenges.</w:t>
      </w:r>
    </w:p>
    <w:p>
      <w:r>
        <w:t>The report grimly forecasts that by 2030, the U.K. could see its per capita income trailing behind that of Poland, while Poland’s military might could eclipse our own in both personnel and equipment. This is a stark indictment of the government’s strategy—or lack thereof.</w:t>
      </w:r>
    </w:p>
    <w:p>
      <w:r>
        <w:t>Amidst empty promises to boost defence spending to 2.5% of GDP by April 2027, Dr Ibrahim insists that systemic issues render these measures inadequate, suggesting that the U.K. is now “falling behind even second-tier European powers.” As it stands, our military capabilities are diminishing, and we risk becoming a nation unable to conduct large-scale military operations.</w:t>
      </w:r>
    </w:p>
    <w:p>
      <w:r>
        <w:t>As Europe grapples with intensifying geopolitical tensions, the unsustainable reliance on U.S. security guarantees becomes ever more apparent. Dr Ibrahim highlights a critical gap: “There are 230 brigades in Ukraine right now, Russian and Ukrainian. Not a single European country to mount a single heavy armoured brigade.” It is increasingly clear that successive administrations have overlooked fundamental security questions, handcuffing our future capabilities.</w:t>
      </w:r>
    </w:p>
    <w:p>
      <w:r>
        <w:t>Recent decisions by the Labour-led government—including the controversial £9 billion handover of the Chagos Islands to Mauritius—demonstrate a troubling trend of prioritizing grandstanding gestures over bolstering the nation’s defences. There’s a worrying tendency to focus on issues of historical reparations rather than securing our borders and resources. It is a distraction at a time when the country's security is paramount.</w:t>
      </w:r>
    </w:p>
    <w:p>
      <w:r>
        <w:t>Dr Ibrahim calls for a radical reassessment of our security and economic policies, demanding urgent reforms in immigration, investment in high-tech industries, and enhanced energy security. Unless Britain innovates and invests aggressively, we risk becoming a vulnerable, diminished power, easily coerced by international pressures.</w:t>
      </w:r>
    </w:p>
    <w:p>
      <w:r>
        <w:t>The economic outlook exacerbates this precarious situation. An Office for National Statistics report reveals that 14 million of the poorest citizens experienced a 7.5% decline in incomes last year—an unsettling trend that threatens not only individual families but the very fabric of our national well-being.</w:t>
      </w:r>
    </w:p>
    <w:p>
      <w:r>
        <w:t>As Europe faces stagnant economic growth, challenges overflow, including dependency on foreign energy and vulnerabilities in manufacturing. This evolving landscape underscores the need for a robust, cohesive national strategy—one that has been glaringly absent under the current government.</w:t>
      </w:r>
    </w:p>
    <w:p>
      <w:r>
        <w:t>The findings from The Henry Jackson Society’s report serve as a stark reminder: Britain must confront hard truths about its strategic and economic policies. The need for decisive action is now, with a strong call for a revamp in leadership that prioritizes growth and re-establishes our place in global affairs instead of surrendering to rising authoritarianism. The precarious trajectory laid bare by Dr Ibrahim demands that policymakers rise to the occasion or risk further decline.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https://www.accountancyage.com/2025/01/30/the-uk-economy-in-2025-resilient-or-running-on-empty/</w:t>
        </w:r>
      </w:hyperlink>
      <w:r>
        <w:t xml:space="preserve"> - This article supports the economic challenges faced by the UK, including low GDP growth forecasts and business confidence issues, which align with Dr. Ibrahim's concerns about the weakening industrial base and economic status.</w:t>
      </w:r>
    </w:p>
    <w:p>
      <w:pPr>
        <w:pStyle w:val="ListBullet"/>
      </w:pPr>
      <w:hyperlink r:id="rId12">
        <w:r>
          <w:rPr>
            <w:u w:val="single"/>
            <w:color w:val="0000FF"/>
            <w:rStyle w:val="Hyperlink"/>
          </w:rPr>
          <w:t>https://www.moneyweek.com/economy/uk-economy/uk-economy-outlook-hope</w:t>
        </w:r>
      </w:hyperlink>
      <w:r>
        <w:t xml:space="preserve"> - It highlights the sluggish economic growth in the UK, structural problems such as weak productivity, and the impact of government policies on business and consumer sentiment, echoing Dr. Ibrahim's warnings about the need for urgent reforms.</w:t>
      </w:r>
    </w:p>
    <w:p>
      <w:pPr>
        <w:pStyle w:val="ListBullet"/>
      </w:pPr>
      <w:hyperlink r:id="rId13">
        <w:r>
          <w:rPr>
            <w:u w:val="single"/>
            <w:color w:val="0000FF"/>
            <w:rStyle w:val="Hyperlink"/>
          </w:rPr>
          <w:t>https://www.goldmansachs.com/insights/articles/uk-economic-growth-may-lag-expectations-in-2025</w:t>
        </w:r>
      </w:hyperlink>
      <w:r>
        <w:t xml:space="preserve"> - Goldman Sachs' forecast of slower-than-expected economic growth in 2025, along with factors like uncertainty in trading arrangements and inflation pressures, corroborates the economic challenges mentioned in Dr. Ibrahim's analysis.</w:t>
      </w:r>
    </w:p>
    <w:p>
      <w:pPr>
        <w:pStyle w:val="ListBullet"/>
      </w:pPr>
      <w:hyperlink r:id="rId10">
        <w:r>
          <w:rPr>
            <w:u w:val="single"/>
            <w:color w:val="0000FF"/>
            <w:rStyle w:val="Hyperlink"/>
          </w:rPr>
          <w:t>https://www.noahwire.com</w:t>
        </w:r>
      </w:hyperlink>
      <w:r>
        <w:t xml:space="preserve"> - Although not directly providing additional information, this source is mentioned as the origin of the article discussing Dr. Ibrahim's report on the UK's economic and military challenges.</w:t>
      </w:r>
    </w:p>
    <w:p>
      <w:pPr>
        <w:pStyle w:val="ListBullet"/>
      </w:pPr>
      <w:hyperlink r:id="rId14">
        <w:r>
          <w:rPr>
            <w:u w:val="single"/>
            <w:color w:val="0000FF"/>
            <w:rStyle w:val="Hyperlink"/>
          </w:rPr>
          <w:t>https://www.henryjacksonsociety.org</w:t>
        </w:r>
      </w:hyperlink>
      <w:r>
        <w:t xml:space="preserve"> - This is the website of The Henry Jackson Society, where Dr. Ibrahim's report was published, highlighting the UK's strategic and economic challenges and the need for policy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countancyage.com/2025/01/30/the-uk-economy-in-2025-resilient-or-running-on-empty/" TargetMode="External"/><Relationship Id="rId12" Type="http://schemas.openxmlformats.org/officeDocument/2006/relationships/hyperlink" Target="https://www.moneyweek.com/economy/uk-economy/uk-economy-outlook-hope" TargetMode="External"/><Relationship Id="rId13" Type="http://schemas.openxmlformats.org/officeDocument/2006/relationships/hyperlink" Target="https://www.goldmansachs.com/insights/articles/uk-economic-growth-may-lag-expectations-in-2025" TargetMode="External"/><Relationship Id="rId14" Type="http://schemas.openxmlformats.org/officeDocument/2006/relationships/hyperlink" Target="https://www.henryjackson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