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Time for accountability as Labour faces unprecedented budget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Next week’s Spring Statement in the UK is poised to unveil what is expected to be an unprecedented series of budget cuts, with Chancellor Rachel Reeves set to announce the "biggest cuts since austerity." These cuts, just as the Labour government begins its tenure under Prime Minister Kier Starker, signal a worrying trend for the future of public services. Despite her assertions, the question remains whether the public can truly trust Labour’s commitment to protecting vital services when billions are being snipped from Whitehall budgets.</w:t>
      </w:r>
    </w:p>
    <w:p>
      <w:r>
        <w:t>In a notable twist, Chancellor Reeves has supposedly decided against raising taxes in her upcoming statement. However, further cuts to benefits seem inevitable, leaving many to question the wisdom of the current government’s strategy. Within the Labour ranks, tensions are already surfacing over plans to slash £5 billion from disability and welfare payments, highlighting a rift that could deepen as the government’s austerity measures take hold.</w:t>
      </w:r>
    </w:p>
    <w:p>
      <w:r>
        <w:t>In an alarming development, Nicholas Prosper, previously convicted of heinous crimes, was apprehended while allegedly on his way to commit further acts of violence. His story raises serious concerns about public safety under the current administration, especially as the justice system continues to grapple with managing violent offenders. The state's apparent inability to protect its citizens from such threats is a glaring failure that cannot be ignored.</w:t>
      </w:r>
    </w:p>
    <w:p>
      <w:r>
        <w:t>Meanwhile, an independent review has revealed that the biological sex of individuals has been omitted from official data, allowing criminals to "pick their own gender." This raises significant issues regarding the accuracy and reliability of crime and health records. The government's refusal to enforce the recording of biological sex not only muddles data but also signals a dangerous prioritization of political correctness over factual accuracy, which can have real-world consequences, including exacerbating crime statistics and hindering responsible governance.</w:t>
      </w:r>
    </w:p>
    <w:p>
      <w:r>
        <w:t>In lighter news, astronauts Suni Williams and Butch Wilmore were joyfully welcomed back to Earth after their lengthy stint in space, but such moments pale in comparison to the pressing issues at home.</w:t>
      </w:r>
    </w:p>
    <w:p>
      <w:r>
        <w:t>Economically, the Financial Times reports troubling downgrades in future growth forecasts attributed to heavy-handed tariffs that continue to cloud the US economy. Surely, these issues should serve as a cautionary tale against reckless economic policies, which may be mirrored in our own approach if the Labour government continues down this path of austerity.</w:t>
      </w:r>
    </w:p>
    <w:p>
      <w:r>
        <w:t>The former Health Secretary Matt Hancock has also returned to the headlines, defending controversial procurement decisions made during the pandemic. Such proclamations highlight a blatant lack of accountability within this government—a striking reflection of the priority placed on certain contracts over the relentless need for transparency and trust.</w:t>
      </w:r>
    </w:p>
    <w:p>
      <w:r>
        <w:t>In yet another example of disregard for public safety, the Sun reports that former Casualty star Amanda Mealing has faced legal fallout from a driving incident while under the influence, further underscoring a societal neglect in enforcing laws that protect citizens.</w:t>
      </w:r>
    </w:p>
    <w:p>
      <w:r>
        <w:t>As the Labour government steers the UK toward deeper cuts and greater challenges, it is clear that the opposition must remain vigilant, articulating a vision that prioritizes accountability, safety, and the integrity of our public services. The tide of discontent is rising, and it is essential to hold this administration accountable for its policies that threaten the very fabric of our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https://www.the-independent.co.uk/news/uk/politics/rachel-reeves-spring-budget-benefits-oecd-b2716593.html</w:t>
        </w:r>
      </w:hyperlink>
      <w:r>
        <w:t xml:space="preserve"> - This article supports the claim that Chancellor Rachel Reeves is facing significant challenges in balancing the budget, with potential cuts to welfare benefits and a focus on boosting economic growth. It also mentions the OECD's downgrade of the UK's growth forecasts.</w:t>
      </w:r>
    </w:p>
    <w:p>
      <w:pPr>
        <w:pStyle w:val="ListBullet"/>
      </w:pPr>
      <w:hyperlink r:id="rId12">
        <w:r>
          <w:rPr>
            <w:u w:val="single"/>
            <w:color w:val="0000FF"/>
            <w:rStyle w:val="Hyperlink"/>
          </w:rPr>
          <w:t>https://www.igd.com/Social-Impact/Articles/Spring-Statement-2025-What-to-expect/56006</w:t>
        </w:r>
      </w:hyperlink>
      <w:r>
        <w:t xml:space="preserve"> - This piece provides insight into the upcoming Spring Statement, highlighting the need for fiscal adjustments and potential spending cuts, which aligns with the article's discussion on austerity measures.</w:t>
      </w:r>
    </w:p>
    <w:p>
      <w:pPr>
        <w:pStyle w:val="ListBullet"/>
      </w:pPr>
      <w:hyperlink r:id="rId13">
        <w:r>
          <w:rPr>
            <w:u w:val="single"/>
            <w:color w:val="0000FF"/>
            <w:rStyle w:val="Hyperlink"/>
          </w:rPr>
          <w:t>https://www.mass.gov/guide-to-evidence/article-xi-miscellaneous</w:t>
        </w:r>
      </w:hyperlink>
      <w:r>
        <w:t xml:space="preserve"> - Although not directly related to the article's main points, this source discusses legal and procedural matters, which could be tangentially relevant to discussions on justice system failures mentioned in the article.</w:t>
      </w:r>
    </w:p>
    <w:p>
      <w:pPr>
        <w:pStyle w:val="ListBullet"/>
      </w:pPr>
      <w:hyperlink r:id="rId14">
        <w:r>
          <w:rPr>
            <w:u w:val="single"/>
            <w:color w:val="0000FF"/>
            <w:rStyle w:val="Hyperlink"/>
          </w:rPr>
          <w:t>https://www.co.matagorda.tx.us/upload/page/5703/texas-rules-of-civil-procedure.pdf</w:t>
        </w:r>
      </w:hyperlink>
      <w:r>
        <w:t xml:space="preserve"> - Similar to the previous source, this document provides legal context but does not directly support specific claims in the article. It could be relevant for broader discussions on legal procedures and justice system challenges.</w:t>
      </w:r>
    </w:p>
    <w:p>
      <w:pPr>
        <w:pStyle w:val="ListBullet"/>
      </w:pPr>
      <w:hyperlink r:id="rId15">
        <w:r>
          <w:rPr>
            <w:u w:val="single"/>
            <w:color w:val="0000FF"/>
            <w:rStyle w:val="Hyperlink"/>
          </w:rPr>
          <w:t>https://www.justice.gov/archives/sco/file/1373816/dl?inline=</w:t>
        </w:r>
      </w:hyperlink>
      <w:r>
        <w:t xml:space="preserve"> - This document, while unrelated to the UK's Spring Statement or current UK policies, provides a broader context on legal investigations and governance, which could inform discussions on accountability and public trust.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uk/news/uk/politics/rachel-reeves-spring-budget-benefits-oecd-b2716593.html" TargetMode="External"/><Relationship Id="rId12" Type="http://schemas.openxmlformats.org/officeDocument/2006/relationships/hyperlink" Target="https://www.igd.com/Social-Impact/Articles/Spring-Statement-2025-What-to-expect/56006"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co.matagorda.tx.us/upload/page/5703/texas-rules-of-civil-procedure.pdf"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