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the complexities of US-Russia-Ukraine diplomacy</w:t>
      </w:r>
      <w:r/>
    </w:p>
    <w:p>
      <w:r/>
      <w:r/>
    </w:p>
    <w:p>
      <w:r>
        <w:drawing>
          <wp:inline xmlns:a="http://schemas.openxmlformats.org/drawingml/2006/main" xmlns:pic="http://schemas.openxmlformats.org/drawingml/2006/picture">
            <wp:extent cx="2540000" cy="1422251"/>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2540000" cy="1422251"/>
                    </a:xfrm>
                    <a:prstGeom prst="rect"/>
                  </pic:spPr>
                </pic:pic>
              </a:graphicData>
            </a:graphic>
          </wp:inline>
        </w:drawing>
      </w:r>
    </w:p>
    <w:p>
      <w:pPr>
        <w:pStyle w:val="Heading1"/>
      </w:pPr>
      <w:r>
        <w:t>Investment Analyst Report: US-Russia-Ukraine Diplomacy</w:t>
      </w:r>
      <w:r/>
    </w:p>
    <w:p>
      <w:pPr>
        <w:pStyle w:val="Heading2"/>
      </w:pPr>
      <w:r>
        <w:t>Executive Summary</w:t>
      </w:r>
      <w:r/>
    </w:p>
    <w:p>
      <w:r/>
      <w:r>
        <w:t>The recent diplomatic conversations between President Donald Trump and Russian President Vladimir Putin regarding the conflict in Ukraine have led to significant discrepancies and misunderstandings surrounding ceasefire agreements. This report analyses the current state of shuttle diplomacy, potential foreign policy implications, and the overall impact on international investment strategies. The inconsistency in communication suggests a challenging landscape for future negotiations and an unstable political environment, which could lead to austere responses from investors and geopolitical stakeholders.</w:t>
      </w:r>
      <w:r/>
    </w:p>
    <w:p>
      <w:pPr>
        <w:pStyle w:val="Heading2"/>
      </w:pPr>
      <w:r>
        <w:t>Market Context &amp; Industry Implications</w:t>
      </w:r>
      <w:r/>
    </w:p>
    <w:p>
      <w:r/>
      <w:r>
        <w:t>The ongoing conflict between Russia and Ukraine has already had profound implications for global energy markets, supply chains, and international relations. Data from the Global Energy Monitor indicates that Ukraine is strategically vital to European energy security, with approximately 40% of the European Union's natural gas passing through Ukrainian territory. The instability resulting from diplomatic failures could lead to energy shortages across Europe, increasing reliance on alternative suppliers and possibly raising energy costs significantly.</w:t>
      </w:r>
      <w:r/>
    </w:p>
    <w:p>
      <w:r/>
      <w:r>
        <w:t>Moreover, the recent focus on US-led privatisation of Ukrainian power plants posits a new entrant in an already complicated market. Ukraine, as a nationalistic economy, prioritises the control of energy resources. The proposed American ownership could further complicate investment dynamics, particularly in sectors critical for national security and economic stability. Understanding local sentiments towards foreign ownership is essential before making investment decisions in this region.</w:t>
      </w:r>
      <w:r/>
    </w:p>
    <w:p>
      <w:pPr>
        <w:pStyle w:val="Heading2"/>
      </w:pPr>
      <w:r>
        <w:t>Investment Considerations</w:t>
      </w:r>
      <w:r/>
    </w:p>
    <w:p>
      <w:pPr>
        <w:pStyle w:val="Heading3"/>
      </w:pPr>
      <w:r>
        <w:t>Potential Risks</w:t>
      </w:r>
      <w:r/>
    </w:p>
    <w:p>
      <w:r/>
      <w:r>
        <w:t xml:space="preserve">1. </w:t>
      </w:r>
      <w:r>
        <w:rPr>
          <w:b/>
        </w:rPr>
        <w:t>Increased Geopolitical Tensions</w:t>
      </w:r>
      <w:r>
        <w:t>: The lack of clarity and positive engagement in US-Russia relations could escalate tensions, leading to further sanctions or military actions that impact investment stability in the region.</w:t>
      </w:r>
      <w:r/>
    </w:p>
    <w:p>
      <w:r/>
      <w:r>
        <w:t xml:space="preserve">2. </w:t>
      </w:r>
      <w:r>
        <w:rPr>
          <w:b/>
        </w:rPr>
        <w:t>Market Volatility</w:t>
      </w:r>
      <w:r>
        <w:t xml:space="preserve">: Continuous disruptions in diplomatic efforts are likely to cause significant fluctuations in energy market prices, which could affect industries reliant on stable energy supplies. </w:t>
      </w:r>
      <w:r/>
    </w:p>
    <w:p>
      <w:r/>
      <w:r>
        <w:t xml:space="preserve">3. </w:t>
      </w:r>
      <w:r>
        <w:rPr>
          <w:b/>
        </w:rPr>
        <w:t>Regulatory and Legal Risks</w:t>
      </w:r>
      <w:r>
        <w:t>: The possibility of changes in ownership structures, particularly related to infrastructure in Ukraine, raises concerns about legal ramifications and regulatory environments that foreign investors must navigate.</w:t>
      </w:r>
      <w:r/>
    </w:p>
    <w:p>
      <w:pPr>
        <w:pStyle w:val="Heading3"/>
      </w:pPr>
      <w:r>
        <w:t>Opportunities</w:t>
      </w:r>
      <w:r/>
    </w:p>
    <w:p>
      <w:r/>
      <w:r>
        <w:t xml:space="preserve">1. </w:t>
      </w:r>
      <w:r>
        <w:rPr>
          <w:b/>
        </w:rPr>
        <w:t>Diversification</w:t>
      </w:r>
      <w:r>
        <w:t>: Investors may consider diversifying portfolios into energy infrastructure that is less exposed to the volatility generated by Russian-Ukrainian tensions.</w:t>
      </w:r>
      <w:r/>
    </w:p>
    <w:p>
      <w:r/>
      <w:r>
        <w:t xml:space="preserve">2. </w:t>
      </w:r>
      <w:r>
        <w:rPr>
          <w:b/>
        </w:rPr>
        <w:t>Involvement in Reconstruction Efforts</w:t>
      </w:r>
      <w:r>
        <w:t>: Any resolution may lead to substantial reconstruction efforts in Ukraine, presenting opportunities for private equity investors and multinational firms specializing in infrastructural development.</w:t>
      </w:r>
      <w:r/>
    </w:p>
    <w:p>
      <w:r/>
      <w:r>
        <w:t xml:space="preserve">3. </w:t>
      </w:r>
      <w:r>
        <w:rPr>
          <w:b/>
        </w:rPr>
        <w:t>Strategic Alliances</w:t>
      </w:r>
      <w:r>
        <w:t>: Companies looking to invest in Ukraine could look to partner with local firms to navigate the local landscape better and limit perception risks associated with foreign ownership.</w:t>
      </w:r>
      <w:r/>
    </w:p>
    <w:p>
      <w:pPr>
        <w:pStyle w:val="Heading2"/>
      </w:pPr>
      <w:r>
        <w:t>Sentiment &amp; Strategic Outlook</w:t>
      </w:r>
      <w:r/>
    </w:p>
    <w:p>
      <w:r/>
      <w:r>
        <w:t>Current sentiment in the market appears cautious, with a notable wariness regarding Trump's diplomacy style and lack of consistent communication. The upcoming negotiations in Riyadh will likely be scrutinised for their effectiveness against seasoned Russian negotiators. Analysts predict that unless a clear and actionable plan emerges, market confidence will remain fragile.</w:t>
      </w:r>
      <w:r/>
    </w:p>
    <w:p>
      <w:r/>
      <w:r>
        <w:t>Stakeholders might consider a strategy focusing on minimising exposure in Russia and Ukraine while keeping a keen eye on potential joint ventures or strategic partnerships that could ease regulatory hurdles in neighbouring Eastern European countries that are less directly engaged in conflict.</w:t>
      </w:r>
      <w:r/>
    </w:p>
    <w:p>
      <w:pPr>
        <w:pStyle w:val="Heading2"/>
      </w:pPr>
      <w:r>
        <w:t>Conclusion &amp; Key Takeaways</w:t>
      </w:r>
      <w:r/>
    </w:p>
    <w:p>
      <w:r/>
      <w:r>
        <w:t>The current state of US-Russia negotiations over the Ukraine conflict is fraught with uncertainty and communication issues, prompting concerns for investors. There are clear risks associated with geopolitical volatility and market reactions. However, potential opportunities present themselves in reconstruction efforts and partnerships that can help mitigate risk.</w:t>
      </w:r>
      <w:r/>
    </w:p>
    <w:p>
      <w:pPr>
        <w:pStyle w:val="Heading3"/>
      </w:pPr>
      <w:r>
        <w:t>Actionable Insights:</w:t>
      </w:r>
      <w:r/>
      <w:r/>
    </w:p>
    <w:p>
      <w:pPr>
        <w:pStyle w:val="ListBullet"/>
        <w:spacing w:line="240" w:lineRule="auto"/>
        <w:ind w:left="720"/>
      </w:pPr>
      <w:r/>
      <w:r>
        <w:t>Investors should closely monitor geopolitical developments and adapt their portfolios accordingly, focusing on sectors that may benefit from shifts in energy markets.</w:t>
      </w:r>
      <w:r/>
    </w:p>
    <w:p>
      <w:pPr>
        <w:pStyle w:val="ListBullet"/>
        <w:spacing w:line="240" w:lineRule="auto"/>
        <w:ind w:left="720"/>
      </w:pPr>
      <w:r/>
      <w:r>
        <w:t>Establishing partnerships with local firms may prove advantageous in navigating the complexities of investment within Ukraine.</w:t>
      </w:r>
      <w:r/>
    </w:p>
    <w:p>
      <w:pPr>
        <w:pStyle w:val="ListBullet"/>
        <w:spacing w:line="240" w:lineRule="auto"/>
        <w:ind w:left="720"/>
      </w:pPr>
      <w:r/>
      <w:r>
        <w:t>Maintaining flexibility in investment strategies will be critical as market conditions fluctuate based on the outcomes of diplomatic discussions.</w:t>
      </w:r>
      <w:r/>
      <w:r/>
    </w:p>
    <w:p>
      <w:pPr>
        <w:pStyle w:val="Heading2"/>
      </w:pPr>
      <w:r>
        <w:t>Bibliography</w:t>
      </w:r>
      <w:r/>
      <w:r/>
    </w:p>
    <w:p>
      <w:pPr>
        <w:pStyle w:val="ListNumber"/>
        <w:numPr>
          <w:ilvl w:val="0"/>
          <w:numId w:val="14"/>
        </w:numPr>
        <w:spacing w:line="240" w:lineRule="auto"/>
        <w:ind w:left="720"/>
      </w:pPr>
      <w:r/>
      <w:hyperlink r:id="rId9">
        <w:r>
          <w:rPr>
            <w:color w:val="0000EE"/>
            <w:u w:val="single"/>
          </w:rPr>
          <w:t>https://www.atlanticcouncil.org/blogs/ukrainealert/putin-backs-trumps-partial-ceasefire-but-insists-ukraine-must-be-disarmed/</w:t>
        </w:r>
      </w:hyperlink>
      <w:r>
        <w:t xml:space="preserve"> - This article supports the claim about the recent diplomatic conversations between Trump and Putin regarding Ukraine, highlighting the discrepancies and conditions set by Putin for ceasefire agreements. It also discusses the implications of these negotiations on Ukraine's military capabilities and international relations.</w:t>
      </w:r>
      <w:r/>
    </w:p>
    <w:p>
      <w:pPr>
        <w:pStyle w:val="ListNumber"/>
        <w:spacing w:line="240" w:lineRule="auto"/>
        <w:ind w:left="720"/>
      </w:pPr>
      <w:r/>
      <w:hyperlink r:id="rId10">
        <w:r>
          <w:rPr>
            <w:color w:val="0000EE"/>
            <w:u w:val="single"/>
          </w:rPr>
          <w:t>https://www.chathamhouse.org/2025/03/putins-negotiation-strategy-predictable-move-slowly-keep-trump-interested-and-reset</w:t>
        </w:r>
      </w:hyperlink>
      <w:r>
        <w:t xml:space="preserve"> - This piece explains Putin's negotiation strategy, which involves using ceasefire negotiations to advance Russian interests while maintaining a slow pace to keep Trump engaged. It highlights the challenges in achieving a lasting peace due to Putin's maximalist goals.</w:t>
      </w:r>
      <w:r/>
    </w:p>
    <w:p>
      <w:pPr>
        <w:pStyle w:val="ListNumber"/>
        <w:spacing w:line="240" w:lineRule="auto"/>
        <w:ind w:left="720"/>
      </w:pPr>
      <w:r/>
      <w:hyperlink r:id="rId11">
        <w:r>
          <w:rPr>
            <w:color w:val="0000EE"/>
            <w:u w:val="single"/>
          </w:rPr>
          <w:t>https://www.globalenergymonitor.org/</w:t>
        </w:r>
      </w:hyperlink>
      <w:r>
        <w:t xml:space="preserve"> - This website provides data and insights into global energy markets, which can support the claim about Ukraine's strategic importance to European energy security and the potential impacts of the conflict on energy supplies.</w:t>
      </w:r>
      <w:r/>
    </w:p>
    <w:p>
      <w:pPr>
        <w:pStyle w:val="ListNumber"/>
        <w:spacing w:line="240" w:lineRule="auto"/>
        <w:ind w:left="720"/>
      </w:pPr>
      <w:r/>
      <w:hyperlink r:id="rId12">
        <w:r>
          <w:rPr>
            <w:color w:val="0000EE"/>
            <w:u w:val="single"/>
          </w:rPr>
          <w:t>https://www.bloomberg.com/news/articles/2023-02-27/ukraine-s-energy-sector-seeks-foreign-investment</w:t>
        </w:r>
      </w:hyperlink>
      <w:r>
        <w:t xml:space="preserve"> - This article discusses the potential for foreign investment in Ukraine's energy sector, which aligns with the report's mention of US-led privatization of Ukrainian power plants and the complexities it introduces.</w:t>
      </w:r>
      <w:r/>
    </w:p>
    <w:p>
      <w:pPr>
        <w:pStyle w:val="ListNumber"/>
        <w:spacing w:line="240" w:lineRule="auto"/>
        <w:ind w:left="720"/>
      </w:pPr>
      <w:r/>
      <w:hyperlink r:id="rId13">
        <w:r>
          <w:rPr>
            <w:color w:val="0000EE"/>
            <w:u w:val="single"/>
          </w:rPr>
          <w:t>https://www.economist.com/finance-and-economics/2023/03/09/how-the-war-in-ukraine-is-reshaping-europes-energy-market</w:t>
        </w:r>
      </w:hyperlink>
      <w:r>
        <w:t xml:space="preserve"> - This article explores how the conflict in Ukraine is affecting European energy markets, including increased reliance on alternative suppliers and potential energy shortages, which supports the report's analysis of market implications.</w:t>
      </w:r>
      <w:r/>
    </w:p>
    <w:p>
      <w:pPr>
        <w:pStyle w:val="ListNumber"/>
        <w:spacing w:line="240" w:lineRule="auto"/>
        <w:ind w:left="720"/>
      </w:pPr>
      <w:r/>
      <w:hyperlink r:id="rId14">
        <w:r>
          <w:rPr>
            <w:color w:val="0000EE"/>
            <w:u w:val="single"/>
          </w:rPr>
          <w:t>https://www.reuters.com/business/energy-environment/ukraine-energy-crisis-deepens-as-russia-targets-infrastructure-2023-02-15/</w:t>
        </w:r>
      </w:hyperlink>
      <w:r>
        <w:t xml:space="preserve"> - This news piece highlights the impact of the conflict on Ukraine's energy infrastructure and the broader implications for European energy security, aligning with the report's discussion on geopolitical tensions and market volatility.</w:t>
      </w:r>
      <w:r/>
    </w:p>
    <w:p>
      <w:pPr>
        <w:pStyle w:val="ListNumber"/>
        <w:spacing w:line="240" w:lineRule="auto"/>
        <w:ind w:left="720"/>
      </w:pPr>
      <w:r/>
      <w:hyperlink r:id="rId15">
        <w:r>
          <w:rPr>
            <w:color w:val="0000EE"/>
            <w:u w:val="single"/>
          </w:rPr>
          <w:t>https://www.theguardian.com/us-news/2025/mar/21/donald-trump-ukraine-russia-war-ceasefire-putin-zelenskyy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tlanticcouncil.org/blogs/ukrainealert/putin-backs-trumps-partial-ceasefire-but-insists-ukraine-must-be-disarmed/" TargetMode="External"/><Relationship Id="rId10" Type="http://schemas.openxmlformats.org/officeDocument/2006/relationships/hyperlink" Target="https://www.chathamhouse.org/2025/03/putins-negotiation-strategy-predictable-move-slowly-keep-trump-interested-and-reset" TargetMode="External"/><Relationship Id="rId11" Type="http://schemas.openxmlformats.org/officeDocument/2006/relationships/hyperlink" Target="https://www.globalenergymonitor.org/" TargetMode="External"/><Relationship Id="rId12" Type="http://schemas.openxmlformats.org/officeDocument/2006/relationships/hyperlink" Target="https://www.bloomberg.com/news/articles/2023-02-27/ukraine-s-energy-sector-seeks-foreign-investment" TargetMode="External"/><Relationship Id="rId13" Type="http://schemas.openxmlformats.org/officeDocument/2006/relationships/hyperlink" Target="https://www.economist.com/finance-and-economics/2023/03/09/how-the-war-in-ukraine-is-reshaping-europes-energy-market" TargetMode="External"/><Relationship Id="rId14" Type="http://schemas.openxmlformats.org/officeDocument/2006/relationships/hyperlink" Target="https://www.reuters.com/business/energy-environment/ukraine-energy-crisis-deepens-as-russia-targets-infrastructure-2023-02-15/" TargetMode="External"/><Relationship Id="rId15" Type="http://schemas.openxmlformats.org/officeDocument/2006/relationships/hyperlink" Target="https://www.theguardian.com/us-news/2025/mar/21/donald-trump-ukraine-russia-war-ceasefire-putin-zelensky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