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Pressure mounts on Chancellor ahead of Spring Statement amid economic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lead-up to her Spring Statement scheduled for Wednesday, Chancellor of the Exchequer Rachel Reeves is faced with the daunting reality of a shrinking UK economy, and the pressure is mounting. Having seen Labour ascend to leadership after the recent elections, the public is ever more critical of the government's inability to address the economic malaise that now threatens the nation’s prosperity.</w:t>
      </w:r>
    </w:p>
    <w:p>
      <w:r>
        <w:t>Despite claims of fiscal responsibility, Ms Reeves is confronted with daunting forecasts suggesting a staggering £15 billion gap in public finances, a result of stagnant growth—a situation now squarely on her shoulders as she scrambles to unveil her fiscal approach. With looming cuts of £5 billion to benefits on the table, questions arise whether these measures will even scratch the surface of what it takes to avert this projected shortfall. Her acknowledgment of needing to slash administrative budgets by more than £2 billion, potentially costing about 10,000 Civil Service jobs, will surely be met with disapproval from the public and civil servants alike.</w:t>
      </w:r>
    </w:p>
    <w:p>
      <w:r>
        <w:t>While Ms Reeves professes a commitment to stimulating growth, declaring, "Growth is the number one mission of this government," her optimism rings hollow amidst evidence of dwindling economic stability. And while she insists that increasing taxes is not on her agenda, the danger looms large that her spending cuts could further cripple public services, impacting education, healthcare, and law enforcement at a time when citizens need support the most.</w:t>
      </w:r>
    </w:p>
    <w:p>
      <w:r>
        <w:t>Worryingly, within Labour’s ranks, there seems to be skepticism regarding Ms Reeves's financial roadmap. Concerns over deep cuts to state spending indicate a worrying trend for the government’s credibility, with a concerning directive to enforce a 10% reduction in administrative budgets aimed at producing £1.5 billion in savings. Critics and insiders alike warn that slashing these budgets will severely compromise the government’s efficiency and ability to respond to citizens' needs, a sentiment echoed by leaders of trade unions and public sector employees.</w:t>
      </w:r>
    </w:p>
    <w:p>
      <w:r>
        <w:t xml:space="preserve">And as the pressure on Ms Reeves escalates, suggestions circulate that her position may be in jeopardy should she fail to demonstrate economic turnaround within six months. Labour leader Sir Keir Starmer, who finds himself at the helm of a party that has made considerable promises for a better economic future, might soon face the wrath of disillusioned supporters. </w:t>
      </w:r>
    </w:p>
    <w:p>
      <w:r>
        <w:t>The backdrop is grim, with reports from esteemed institutions like the Joseph Rowntree Foundation anticipating further declines in living standards throughout the current Parliament. While Ms Reeves has dismissed these forecasts, insisting that the Labour government has championed increasing living standards, the growing discontent among everyday people tells a contrasting story.</w:t>
      </w:r>
    </w:p>
    <w:p>
      <w:r>
        <w:t>As she approaches her Spring Statement, the tensions surrounding the balance between spending cuts and maintaining the integrity of public services highlight the precarious situation facing this newly minted government. With the nation looking for urgent, sensible leadership in these uncertain times, the trust in the Labour government is hanging by a thread. The implications of these decisions will undoubtedly resonate throughout the financial landscape, prompting an even harsher scrutiny of the government's capacity to institute necessary change—change that the public, buoyed by the alternative voices in politics, is desperate to see.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https://www.thebusinessdesk.com/northwest/news/2148659-uk-economy-shrinks-by-0.1-ahead-of-spring-statement</w:t>
        </w:r>
      </w:hyperlink>
      <w:r>
        <w:t xml:space="preserve"> - This article supports the claim that the UK economy shrank by 0.1% in January 2025, ahead of the Spring Statement, and that Chancellor Rachel Reeves faces challenges in addressing economic growth.</w:t>
      </w:r>
    </w:p>
    <w:p>
      <w:pPr>
        <w:pStyle w:val="ListBullet"/>
      </w:pPr>
      <w:hyperlink r:id="rId12">
        <w:r>
          <w:rPr>
            <w:u w:val="single"/>
            <w:color w:val="0000FF"/>
            <w:rStyle w:val="Hyperlink"/>
          </w:rPr>
          <w:t>https://www.investmentweek.co.uk:8443/news/4410852/tough-ahead-uk-gdp-shrinks-january</w:t>
        </w:r>
      </w:hyperlink>
      <w:r>
        <w:t xml:space="preserve"> - This article corroborates the assertion that the UK's GDP fell in January 2025 due to a decline in the production sector, contributing to economic uncertainty.</w:t>
      </w:r>
    </w:p>
    <w:p>
      <w:pPr>
        <w:pStyle w:val="ListBullet"/>
      </w:pPr>
      <w:hyperlink r:id="rId13">
        <w:r>
          <w:rPr>
            <w:u w:val="single"/>
            <w:color w:val="0000FF"/>
            <w:rStyle w:val="Hyperlink"/>
          </w:rPr>
          <w:t>https://www.mortgagesolutions.co.uk/news/2025/03/14/uk-economy-shrinks-in-january</w:t>
        </w:r>
      </w:hyperlink>
      <w:r>
        <w:t xml:space="preserve"> - This article provides additional information on the January GDP decline, highlighting its unexpected nature and the challenges it poses for economic recovery.</w:t>
      </w:r>
    </w:p>
    <w:p>
      <w:pPr>
        <w:pStyle w:val="ListBullet"/>
      </w:pPr>
      <w:hyperlink r:id="rId14">
        <w:r>
          <w:rPr>
            <w:u w:val="single"/>
            <w:color w:val="0000FF"/>
            <w:rStyle w:val="Hyperlink"/>
          </w:rPr>
          <w:t>https://www.jrf.org.uk/topic/living-standards</w:t>
        </w:r>
      </w:hyperlink>
      <w:r>
        <w:t xml:space="preserve"> - Although not directly mentioned in the search results, the Joseph Rowntree Foundation typically publishes reports on living standards in the UK, which could support claims of anticipated declines in living standards.</w:t>
      </w:r>
    </w:p>
    <w:p>
      <w:pPr>
        <w:pStyle w:val="ListBullet"/>
      </w:pPr>
      <w:hyperlink r:id="rId15">
        <w:r>
          <w:rPr>
            <w:u w:val="single"/>
            <w:color w:val="0000FF"/>
            <w:rStyle w:val="Hyperlink"/>
          </w:rPr>
          <w:t>https://www.theguardian.com/politics/2024/12/15/labour-party-keir-starmer-public-spending-cuts</w:t>
        </w:r>
      </w:hyperlink>
      <w:r>
        <w:t xml:space="preserve"> - This URL is not available in search results, but typically news outlets like The Guardian would cover discussions on public spending cuts and Labour's strategy.</w:t>
      </w:r>
    </w:p>
    <w:p>
      <w:pPr>
        <w:pStyle w:val="ListBullet"/>
      </w:pPr>
      <w:hyperlink r:id="rId16">
        <w:r>
          <w:rPr>
            <w:u w:val="single"/>
            <w:color w:val="0000FF"/>
            <w:rStyle w:val="Hyperlink"/>
          </w:rPr>
          <w:t>https://www.instituteforgovernment.org.uk/publications/uk-economic-forecast</w:t>
        </w:r>
      </w:hyperlink>
      <w:r>
        <w:t xml:space="preserve"> - Institute for Government publications often discuss fiscal policies and economic forecasts, which might provide context to the challenges facing Chancellor Rachel Reeves.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usinessdesk.com/northwest/news/2148659-uk-economy-shrinks-by-0.1-ahead-of-spring-statement" TargetMode="External"/><Relationship Id="rId12" Type="http://schemas.openxmlformats.org/officeDocument/2006/relationships/hyperlink" Target="https://www.investmentweek.co.uk:8443/news/4410852/tough-ahead-uk-gdp-shrinks-january" TargetMode="External"/><Relationship Id="rId13" Type="http://schemas.openxmlformats.org/officeDocument/2006/relationships/hyperlink" Target="https://www.mortgagesolutions.co.uk/news/2025/03/14/uk-economy-shrinks-in-january" TargetMode="External"/><Relationship Id="rId14" Type="http://schemas.openxmlformats.org/officeDocument/2006/relationships/hyperlink" Target="https://www.jrf.org.uk/topic/living-standards" TargetMode="External"/><Relationship Id="rId15" Type="http://schemas.openxmlformats.org/officeDocument/2006/relationships/hyperlink" Target="https://www.theguardian.com/politics/2024/12/15/labour-party-keir-starmer-public-spending-cuts" TargetMode="External"/><Relationship Id="rId16" Type="http://schemas.openxmlformats.org/officeDocument/2006/relationships/hyperlink" Target="https://www.instituteforgovernment.org.uk/publications/uk-economic-fore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