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over public sector cuts ahead of Chancellor Rachel Reeves' spring statement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regarding public sector cuts are emerging as a significant issue ahead of Chancellor Rachel Reeves' upcoming spring statement, raising serious alarm among communities already feeling the pressure of a Labour government that seems ill-prepared to handle the economic challenges ahead. Reports suggest that the education sector is bracing for what could be described as “the worst squeeze in a generation,” with the Chancellor reluctantly acknowledging that budget cuts are on the horizon, revealing a shocking disregard for the needs of our future generations.</w:t>
      </w:r>
    </w:p>
    <w:p>
      <w:r>
        <w:t>Meanwhile, The Daily Mail highlights a troublesome decision by Reeves to accept concert tickets from singer Sabrina Carpenter while simultaneously planning major public sector job cuts. Such actions reflect a shocking disconnect from the reality faced by ordinary citizens, prompting many to question the morality of priorities during a time rife with austerity.</w:t>
      </w:r>
    </w:p>
    <w:p>
      <w:r>
        <w:t>The Times warns that these planned cuts may set Chancellor Reeves on a divisive path with unions representing public sector workers, complicating negotiations as financial constraints tighten, further dragging down the already beleaguered public services that our communities rely on.</w:t>
      </w:r>
    </w:p>
    <w:p>
      <w:r>
        <w:t>In a plea that highlights the urgent need for compassionate governance, The Daily Express urges the Chancellor to prioritize her spring statement on easing the financial burden on pensioners, stressing the need to prevent thousands from being pushed into paying taxes with rising costs. Such calls underscore the perilous impact of Labour's austerity measures that are once again threatening to disproportionately affect the most vulnerable populations.</w:t>
      </w:r>
    </w:p>
    <w:p>
      <w:r>
        <w:t>Internationally, The Financial Times discusses the implications of US tariffs under President Trump, hinting at the fragility of “American exceptionalism.” However, this commentary marks a stark reminder that Labour’s approach could ripple across the global economy, demonstrating the need for sounder economic leadership that understands the repercussions of poorly thought-out policy choices.</w:t>
      </w:r>
    </w:p>
    <w:p>
      <w:r>
        <w:t>Sir Keir Starmer, leader of the Labour Party, faces mounting pressure from various sources reported by The Guardian about the dangers of complacency in dealing with international figures like Donald Trump. As discussions around potential tax reductions for US technology firms gain traction, it highlights Labour's troubling tendency to lean toward accommodating interests that could undermine the UK’s economic integrity.</w:t>
      </w:r>
    </w:p>
    <w:p>
      <w:r>
        <w:t>In a separate incident, National Grid’s chief executive confirmed that Heathrow Airport managed to keep operations running smoothly amid an electrical substation fire, a striking contrast against the failures we anticipate as the public sector braces for severe cuts under this new administration.</w:t>
      </w:r>
    </w:p>
    <w:p>
      <w:r>
        <w:t>Furthermore, The Metro reveals that local councils across the UK have been instructed to record every pothole repaired, with the threat of losing out on £1.6 billion in government funding for road repairs hanging over them. This directive underscores the alarming reality of crumbling infrastructure which can be directly linked to poor management under Labour.</w:t>
      </w:r>
    </w:p>
    <w:p>
      <w:r>
        <w:t>In other startling news, The Sun reports on yet another development regarding the suspected disappearance of Madeleine McCann, as Christian Brueckner, the main suspect, may be released within two weeks unless charges are swiftly pursued. This tragic story continues to resonate deeply, functioning as a reminder of how delicate justice can be under inadequate oversight.</w:t>
      </w:r>
    </w:p>
    <w:p>
      <w:r>
        <w:t>Additionally, The Daily Mirror delves into the ongoing interest in historical events, spotlighting Christine Keeler's son advocating for a royal pardon for his mother amid renewed discussions about the fallout of the 1960s scandal. This highlights the remnants of Labour's neglectful historical approach to political accountability.</w:t>
      </w:r>
    </w:p>
    <w:p>
      <w:r>
        <w:t>Lastly, The Daily Star indicates that March is on course to become the hottest recorded in Britain since 1910. As we confront the realities of climatic change, it becomes increasingly clear that the next government must take decisive action now—an action that current leadership continues to evade amidst their distractions and shortsighted policies.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