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executive order raises alarm over legal independence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Donald Trump's recent escalation of attacks against law firms and attorneys opposing his administration serves as a chilling reminder of the deepening crisis within American democracy. On March 6, Trump signed a controversial executive order targeting four leading law firms—Jenner &amp; Block, Covington and Burling, Perkins Coie, and Paul, Weiss—for their involvement in legal challenges against him. This aimed to intimidate legal professionals, stripping them of security clearances, restricting their access to government facilities, and compelling clients to disclose their legal representation. </w:t>
      </w:r>
    </w:p>
    <w:p>
      <w:r>
        <w:t>Particularly concerning is Trump’s focus on Jenner &amp; Block, linked to Andrew Weissmann from the Mueller investigation, which poses questions about the integrity of justice in an environment where political retaliation is becoming commonplace. Following his orders, U.S. Attorney General Pam Bondi was directed to investigate lawyers implicated in obstructing the administration’s agenda, further exemplifying how the rule of law is being weaponized.</w:t>
      </w:r>
    </w:p>
    <w:p>
      <w:r>
        <w:t>Legal experts have condemned these orders as attempts to undermine the legal profession, threatening a bedrock principle of democracy—the public's right to seek justice without intimidation. Paul, Weiss's troubling compliance with Trump's demands raises alarms about the future of independent legal counsel. Such capitulation could set a dangerous precedent, giving rise to further hostility towards law firms that dare to oppose political leadership.</w:t>
      </w:r>
    </w:p>
    <w:p>
      <w:r>
        <w:t>David Perez, a partner at Perkins Coie, voiced these concerns, advocating for legal professionals to uphold their commitment to democratic values in the face of unchecked governmental overreach. His firm bravely filed a lawsuit against federal orders, receiving a temporary restraining order from U.S. District Judge Beryl Howell, who highlighted the potential for these initiatives to destabilize the legal framework itself.</w:t>
      </w:r>
    </w:p>
    <w:p>
      <w:r>
        <w:t>The response from the legal community has been tepid, with many firms hesitating to speak out for fear of retribution. Brad Karp of Paul, Weiss lamented that rather than solidarity, the firm faced active attempts to poach its clients during a vulnerable moment—demonstrating just how precarious the current political climate is for attorneys.</w:t>
      </w:r>
    </w:p>
    <w:p>
      <w:r>
        <w:t>Insidious tactics are emerging, as reported by former Biden officials struggling to find legal representation amid a climate of fear. Even pro bono work is shifting away from critical causes like racial justice and immigration as firms try to avoid drawing the ire of the administration. Notably, Elon Musk has targeted Skadden, Arps, Slate, Meagher &amp; Flom for its critical legal work, exacerbating concerns over increasing suppression of rights-based litigation.</w:t>
      </w:r>
    </w:p>
    <w:p>
      <w:r>
        <w:t>However, amidst this repressive environment, there are glimmers of resistance—Munger, Tolles &amp; Olsen are rallying to support Perkins Coie, indicating a potential alliance among firms. Keker, Van Nest &amp; Peters have publicly maintained that it is essential to defend unpopular causes, criticizing the ongoing attacks against lawyers striving to uphold justice.</w:t>
      </w:r>
    </w:p>
    <w:p>
      <w:r>
        <w:t>Discontent is boiling within Paul, Weiss itself, as a wave of alumni expressed outrage over the firm’s apparent betrayal, branding it as a “poster child for the administration's efforts to silence dissent.” With civil rights attorney Rachel Cohen resigning in protest, the perception of moral integrity in corporate law firms is under siege.</w:t>
      </w:r>
    </w:p>
    <w:p>
      <w:r>
        <w:t>Marc Elias, a significant legal figure targeted by Trump, reiterated his firm’s dedication to serving clients irrespective of pressure from political powers. He boldly framed Trump’s executive order as part of a larger scheme to dismantle constitutional safeguards and punish dissenting voices.</w:t>
      </w:r>
    </w:p>
    <w:p>
      <w:r>
        <w:t>The current crisis highlights the fraught intersection of law and political power, stretching the very fabric of independence in the legal profession. In an era where a new Labour government is evidently complacent about such abuses while focusing on its agenda, caution must be exercised; the fight for justice shouldn't be a casualty of political gamesmanship. Those who champion the autonomy of legal practice must strive for accountability, ensuring that governmental pressures don't compromise the fundamental rights of the populace.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https://www.jurist.org/news/2025/03/trump-issues-executive-order-accusing-law-firms-of-partisan-lawfare/</w:t>
        </w:r>
      </w:hyperlink>
      <w:r>
        <w:t xml:space="preserve"> - This URL supports Trump's recent executive order targeting Jenner &amp; Block and other law firms for their involvement in legal challenges against his administration. It highlights the criticisms from legal experts and organizations like the ACLU.</w:t>
      </w:r>
    </w:p>
    <w:p>
      <w:pPr>
        <w:pStyle w:val="ListBullet"/>
      </w:pPr>
      <w:hyperlink r:id="rId12">
        <w:r>
          <w:rPr>
            <w:u w:val="single"/>
            <w:color w:val="0000FF"/>
            <w:rStyle w:val="Hyperlink"/>
          </w:rPr>
          <w:t>https://www.whitehouse.gov/presidential-actions/2025/03/addressing-risks-from-paul-weiss/</w:t>
        </w:r>
      </w:hyperlink>
      <w:r>
        <w:t xml:space="preserve"> - This URL provides the official documentation for Trump's executive order targeting Paul, Weiss, Rifkind, Wharton &amp; Garrison LLP. It explains the reasoning behind the order and its impact on government contracts and access.</w:t>
      </w:r>
    </w:p>
    <w:p>
      <w:pPr>
        <w:pStyle w:val="ListBullet"/>
      </w:pPr>
      <w:hyperlink r:id="rId13">
        <w:r>
          <w:rPr>
            <w:u w:val="single"/>
            <w:color w:val="0000FF"/>
            <w:rStyle w:val="Hyperlink"/>
          </w:rPr>
          <w:t>https://www.lawweekly.org/front-page/2025/3/26/rjxvxbz8gse7oj59u0arl9acinxcqa</w:t>
        </w:r>
      </w:hyperlink>
      <w:r>
        <w:t xml:space="preserve"> - This URL details Trump's broader attacks on the legal profession, including actions against Perkins Coie and Covington &amp; Burling, which suspended security clearances and restricted government access for these firms.</w:t>
      </w:r>
    </w:p>
    <w:p>
      <w:pPr>
        <w:pStyle w:val="ListBullet"/>
      </w:pPr>
      <w:hyperlink r:id="rId14">
        <w:r>
          <w:rPr>
            <w:u w:val="single"/>
            <w:color w:val="0000FF"/>
            <w:rStyle w:val="Hyperlink"/>
          </w:rPr>
          <w:t>https://www.justice.gov/archives/sco/file/1373816/dl?inline=</w:t>
        </w:r>
      </w:hyperlink>
      <w:r>
        <w:t xml:space="preserve"> - This URL provides context for the Mueller investigation's findings, which involved legal challenges against Trump's administration, notably involving prosecutors like Andrew Weissmann from the Mueller team.</w:t>
      </w:r>
    </w:p>
    <w:p>
      <w:pPr>
        <w:pStyle w:val="ListBullet"/>
      </w:pPr>
      <w:hyperlink r:id="rId15">
        <w:r>
          <w:rPr>
            <w:u w:val="single"/>
            <w:color w:val="0000FF"/>
            <w:rStyle w:val="Hyperlink"/>
          </w:rPr>
          <w:t>https://www.courts.michigan.gov/492eca/siteassets/publications/benchbooks/evidence/evidbb.pdf</w:t>
        </w:r>
      </w:hyperlink>
      <w:r>
        <w:t xml:space="preserve"> - Although not directly related to Trump's orders, this URL provides general legal context regarding evidence and court procedures, which could apply to legal challenges raised against administration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rist.org/news/2025/03/trump-issues-executive-order-accusing-law-firms-of-partisan-lawfare/" TargetMode="External"/><Relationship Id="rId12" Type="http://schemas.openxmlformats.org/officeDocument/2006/relationships/hyperlink" Target="https://www.whitehouse.gov/presidential-actions/2025/03/addressing-risks-from-paul-weiss/" TargetMode="External"/><Relationship Id="rId13" Type="http://schemas.openxmlformats.org/officeDocument/2006/relationships/hyperlink" Target="https://www.lawweekly.org/front-page/2025/3/26/rjxvxbz8gse7oj59u0arl9acinxcqa"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