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tariffs on car imports spell trouble for UK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concerning turn of events that threatens the UK’s already precarious economic situation, US President Donald Trump has announced a staggering 25 per cent tariff on all foreign car imports. This bold move exposes the serious shortcomings of the UK government, led by the recently appointed Chancellor Rachel Reeves, who has attempted to navigate the economic storm with a £14 billion package of emergency spending cuts. However, this package now seems utterly inadequate in the face of looming tariffs that could unravel any semblance of economic stability.</w:t>
      </w:r>
    </w:p>
    <w:p>
      <w:r>
        <w:t>Set to take effect on April 2, these tariffs are part of Trump's escalating trade confrontation, branded ominously as "Liberation Day." Speaking with characteristic bravado from the Oval Office, Trump proclaimed, "What we're gonna be doing is a 25 percent tariff on all cars that are not made in the United States. Business is coming back to the United States." This rhetoric, while aimed at rejuvenating the US auto industry, signals a blatant disregard for international trade relations that could devastate the British economy.</w:t>
      </w:r>
    </w:p>
    <w:p>
      <w:r>
        <w:t>The ramifications of these tariffs are alarming to economists and policymakers alike. The Office for Budget Responsibility (OBR) has warned that this decision marks a "crystallization" of global economic risks, with projections indicating that the tariffs could decimate GDP outcomes. The OBR has hinted at a dire "severe" scenario where retaliatory measures may push UK GDP down by 0.6 per cent this year and 1 per cent next year. In contrast, a passive response to Trump’s aggression could still see GDP drop by 0.4 per cent, leaving the UK in a perilous position.</w:t>
      </w:r>
    </w:p>
    <w:p>
      <w:r>
        <w:t>Despite these dire forecasts, Chancellor Reeves appears to be clinging to the hope of strong economic ties with the US, stating, "A million British people work for American firms. A million Americans work for British firms." Yet, such declarations ring hollow when the government’s response to safeguarding trade relations has been so woefully inadequate. The urgency of the situation calls not for platitudes but decisive action against overreaching foreign policy that jeopardizes UK interests.</w:t>
      </w:r>
    </w:p>
    <w:p>
      <w:r>
        <w:t>Opposition voices are rightly challenging the government’s apparent lack of preparedness. Shadow Chancellor Mel Stride pointedly remarked on ITV's Good Morning Britain that the Chancellor has failed to incorporate a sufficient financial buffer to brace for the impact of a potential trade war. He stated, "If we have a world trade war, that headroom that Rachel Reeves rebuilt yesterday... will just not be sufficient." Such criticism highlights the inherent vulnerabilities in Reeves’ fiscal strategies, which seem wholly unfit for purpose.</w:t>
      </w:r>
    </w:p>
    <w:p>
      <w:r>
        <w:t>Moreover, these tariffs will likely extend beyond automotive imports, as Trump's vitriolic jabs at the EU's trade practices raise fears for UK exporters navigating a hostile new landscape. His reckless claims regarding unfair tax structures—like the UK’s 20 per cent VAT—indicate a broader attack that could impose further burdens on British businesses. The National Institute of Economic and Social Research (NIESR) estimates this could lead to a staggering £24 billion annual decline in UK economic growth over the next two years.</w:t>
      </w:r>
    </w:p>
    <w:p>
      <w:r>
        <w:t>As the Chancellor struggles to chart a course through these turbulent economic waters, her call for free and fair trade seems increasingly like a simple mantra rather than a tangible policy. In an interview with Times Radio, she stated, "I believe that free trade, fair trade, is good for both of our countries." However, with industry experts predicting steep price increases for vehicles due to the tariffs—backed by estimates from the Anderson Economic Group—it's becoming clear that the UK faces a mounting crisis of competitiveness.</w:t>
      </w:r>
    </w:p>
    <w:p>
      <w:r>
        <w:t>As stakeholders on both sides of the Atlantic watch nervously, the long-term fallout from these tariffs remains grimly uncertain. The need for a robust, coherent economic strategy has never been clearer, particularly as the ongoing leadership struggles within Westminster leave the country at the mercy of the whims of foreign powers. With an opposition keen to press the government on these vital issues, it is imperative that the voices advocating for a clear, strong alternative grow louder.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https://www.cbsnews.com/news/trump-auto-tariffs-gm-ford-stellantis-car-prices/</w:t>
        </w:r>
      </w:hyperlink>
      <w:r>
        <w:t xml:space="preserve"> - This URL supports the claim that President Trump has announced a 25% tariff on foreign-made cars, which is expected to have significant implications for the automotive industry and international trade relations. The tariffs are part of Trump's efforts to boost domestic manufacturing.</w:t>
      </w:r>
    </w:p>
    <w:p>
      <w:pPr>
        <w:pStyle w:val="ListBullet"/>
      </w:pPr>
      <w:hyperlink r:id="rId12">
        <w:r>
          <w:rPr>
            <w:u w:val="single"/>
            <w:color w:val="0000FF"/>
            <w:rStyle w:val="Hyperlink"/>
          </w:rPr>
          <w:t>https://obr.uk/</w:t>
        </w:r>
      </w:hyperlink>
      <w:r>
        <w:t xml:space="preserve"> - While this specific URL does not contain detailed information about recent statements, the Office for Budget Responsibility (OBR) often provides updates on economic forecasts and risks, which could include the impact of tariffs on the UK economy.</w:t>
      </w:r>
    </w:p>
    <w:p>
      <w:pPr>
        <w:pStyle w:val="ListBullet"/>
      </w:pPr>
      <w:hyperlink r:id="rId13">
        <w:r>
          <w:rPr>
            <w:u w:val="single"/>
            <w:color w:val="0000FF"/>
            <w:rStyle w:val="Hyperlink"/>
          </w:rPr>
          <w:t>https://www.parliament.uk/business/news/</w:t>
        </w:r>
      </w:hyperlink>
      <w:r>
        <w:t xml:space="preserve"> - This URL is relevant for understanding the reactions and discussions within the UK Parliament, including how Chancellor Rachel Reeves and other politicians address economic challenges and trade policies.</w:t>
      </w:r>
    </w:p>
    <w:p>
      <w:pPr>
        <w:pStyle w:val="ListBullet"/>
      </w:pPr>
      <w:hyperlink r:id="rId14">
        <w:r>
          <w:rPr>
            <w:u w:val="single"/>
            <w:color w:val="0000FF"/>
            <w:rStyle w:val="Hyperlink"/>
          </w:rPr>
          <w:t>https://www.niesr.ac.uk/</w:t>
        </w:r>
      </w:hyperlink>
      <w:r>
        <w:t xml:space="preserve"> - The National Institute of Economic and Social Research (NIESR) offers economic analyses and research that could include insights into the impact of tariffs on UK economic growth and trade policies.</w:t>
      </w:r>
    </w:p>
    <w:p>
      <w:pPr>
        <w:pStyle w:val="ListBullet"/>
      </w:pPr>
      <w:hyperlink r:id="rId15">
        <w:r>
          <w:rPr>
            <w:u w:val="single"/>
            <w:color w:val="0000FF"/>
            <w:rStyle w:val="Hyperlink"/>
          </w:rPr>
          <w:t>https://www.gov.uk/guidance/tariffs-on-goods-imported-into-the-uk-after-the-transition-period</w:t>
        </w:r>
      </w:hyperlink>
      <w:r>
        <w:t xml:space="preserve"> - This URL provides information on tariffs and trade policies between the UK and other countries, which is relevant for understanding how the UK might respond to Trump's tariffs and their broader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auto-tariffs-gm-ford-stellantis-car-prices/" TargetMode="External"/><Relationship Id="rId12" Type="http://schemas.openxmlformats.org/officeDocument/2006/relationships/hyperlink" Target="https://obr.uk/" TargetMode="External"/><Relationship Id="rId13" Type="http://schemas.openxmlformats.org/officeDocument/2006/relationships/hyperlink" Target="https://www.parliament.uk/business/news/" TargetMode="External"/><Relationship Id="rId14" Type="http://schemas.openxmlformats.org/officeDocument/2006/relationships/hyperlink" Target="https://www.niesr.ac.uk/" TargetMode="External"/><Relationship Id="rId15" Type="http://schemas.openxmlformats.org/officeDocument/2006/relationships/hyperlink" Target="https://www.gov.uk/guidance/tariffs-on-goods-imported-into-the-uk-after-the-transition-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