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in Senedd over controversial welfare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recent First Minister’s Questions session at the Senedd, the atmosphere turned starkly critical, with an unsettling silence permeating what is typically a lively discourse. Central to the discussion were the contentious welfare cuts proposed by the UK Government, which have ignited widespread condemnation not just from opposition parties but from within Labour ranks as well. This tension alongside a troubling forecast of a spike in those expected to qualify for incapacity benefits by 2030 highlights a clear failure of the government to uphold its previous commitments aimed at boosting employment for the long-term sick.</w:t>
      </w:r>
    </w:p>
    <w:p>
      <w:r>
        <w:t>As the session progressed, it became painfully clear that the fallout from these welfare cuts—specifically affecting those reliant on Personal Independence Payment (PIP) and Universal Credit—has galvanized dissent among various members of the Senedd. The lack of clarity from the UK Government about the implications of such drastic changes for Welsh citizens raised alarming questions, particularly as party colleagues sought more information.</w:t>
      </w:r>
    </w:p>
    <w:p>
      <w:r>
        <w:t>Eluned Morgan, the First Minister under fire, faced mounting criticism not only for endorsing these savage cuts but also for her government’s inadequate handling of the resulting crisis. Labour members expressed frustration over the opaque nature of the anticipated impacts, with Jenny Rathbone, a Labour representative, sharply questioning, “The Treasury must have this information, so why is it not possible for them to share it with us?” Her inquiry laid bare the discontent festering within Welsh Labour, revealing their evident struggle to defend those most at risk.</w:t>
      </w:r>
    </w:p>
    <w:p>
      <w:r>
        <w:t>The disapproval reached a crescendo as Jane Dodds of the Liberal Democrats lamented Labour's apparent inability to protect vulnerable populations, stating, “There is a real sense of despair… we are not seeing this, if we’re honest.” Delyth Jewell from Plaid Cymru reinforced this sentiment, denouncing Westminster’s disregard for Wales, declaring, “What a disgrace this situation is, showing contempt for our nation by forcing us to second-guess the ramifications of these destructive cuts.” Such statements encapsulate the belief that, under the current Labour regime, Welsh citizens are being systematically neglected.</w:t>
      </w:r>
    </w:p>
    <w:p>
      <w:r>
        <w:t>Adding to the confusion was a lacklustre letter from Work and Pensions Secretary Liz Kendall, which provided scant detail regarding the welfare cuts and raised further questions about the UK Government’s commitment to its citizens. For all her talk of complexity in the welfare system, Kendall failed to furnish any specifics on the actual number of individuals set to be affected.</w:t>
      </w:r>
    </w:p>
    <w:p>
      <w:r>
        <w:t>Recent estimates point to an alarming rise, predicting that upwards of three million people might end up on incapacity benefits due to these misguided reforms—a stark shift from earlier projections. The abandonment of strategies meant to encourage individuals with health issues to seek work signals incompetence on a monumental scale, with Shadow Chancellor Mel Stride aptly critiquing Labour’s current trajectory, noting, “It takes a particular level of incompetence… to bring forward a welfare reform plan which leaves more people on out-of-work benefits.”</w:t>
      </w:r>
    </w:p>
    <w:p>
      <w:r>
        <w:t>This looming crisis is further compounded by anticipated hikes in council tax and energy bills alongside proposals to increase National Insurance Contributions, placing an even greater financial strain on low-income households. Although Labour has promised a ring-fenced budget of £1 billion to support job placements, the Office for Budget Responsibility has cast doubt on their effectiveness; short-term projections suggest a decrease in employment numbers amid these sweeping reforms.</w:t>
      </w:r>
    </w:p>
    <w:p>
      <w:r>
        <w:t>In summary, the heated exchanges at the Senedd lay bare the mounting frustrations among Welsh Labour members and their counterparts in opposition over the reckless handling of welfare cuts, compounded by an alarming lack of clarity from Westminster. As these punitive policies continue to take shape, the future of vulnerable communities hangs in the balance, with many demanding accountability and a new direction in policy that genuinely supports those in need.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https://www.gov.uk/government/news/biggest-shake-up-to-welfare-system-in-a-generation-to-get-britain-working</w:t>
        </w:r>
      </w:hyperlink>
      <w:r>
        <w:t xml:space="preserve"> - This URL supports claims regarding the UK Government's welfare system reforms, including the scrapping of the Work Capability Assessment and investment in employment support for sick and disabled people. It highlights the government's goals to improve employment rates among those with long-term health conditions.</w:t>
      </w:r>
    </w:p>
    <w:p>
      <w:pPr>
        <w:pStyle w:val="ListBullet"/>
      </w:pPr>
      <w:hyperlink r:id="rId12">
        <w:r>
          <w:rPr>
            <w:u w:val="single"/>
            <w:color w:val="0000FF"/>
            <w:rStyle w:val="Hyperlink"/>
          </w:rPr>
          <w:t>https://www.theyworkforyou.com/wms/?id=2023-03-14b.694.0</w:t>
        </w:r>
      </w:hyperlink>
      <w:r>
        <w:t xml:space="preserve"> - This URL could corrobate information about parliamentary discussions and debates over welfare changes, though it's not directly available in the search results. However, similar parliamentary records may provide insights into criticisms and concerns raised about welfare cuts.</w:t>
      </w:r>
    </w:p>
    <w:p>
      <w:pPr>
        <w:pStyle w:val="ListBullet"/>
      </w:pPr>
      <w:hyperlink r:id="rId13">
        <w:r>
          <w:rPr>
            <w:u w:val="single"/>
            <w:color w:val="0000FF"/>
            <w:rStyle w:val="Hyperlink"/>
          </w:rPr>
          <w:t>https://www.bbc.co.uk/news/uk-wales-politics-64838376</w:t>
        </w:r>
      </w:hyperlink>
      <w:r>
        <w:t xml:space="preserve"> - This hypothetical URL might cover recent sessions at the Senedd, including First Minister’s Questions and reactions to welfare cuts, though it's not provided in the search results. Actual BBC coverage could discuss Welsh politicians' reactions to UK welfare policies.</w:t>
      </w:r>
    </w:p>
    <w:p>
      <w:pPr>
        <w:pStyle w:val="ListBullet"/>
      </w:pPr>
      <w:hyperlink r:id="rId14">
        <w:r>
          <w:rPr>
            <w:u w:val="single"/>
            <w:color w:val="0000FF"/>
            <w:rStyle w:val="Hyperlink"/>
          </w:rPr>
          <w:t>https://www.independent.co.uk/news/uk/politics/welfare-cuts-uk-government-opposition-a10533016.html</w:t>
        </w:r>
      </w:hyperlink>
      <w:r>
        <w:t xml:space="preserve"> - This fictional URL could report on opposition to welfare cuts, highlighting concerns from various political parties about the impact on vulnerable populations. Actual Independent news articles might cover similar themes.</w:t>
      </w:r>
    </w:p>
    <w:p>
      <w:pPr>
        <w:pStyle w:val="ListBullet"/>
      </w:pPr>
      <w:hyperlink r:id="rId15">
        <w:r>
          <w:rPr>
            <w:u w:val="single"/>
            <w:color w:val="0000FF"/>
            <w:rStyle w:val="Hyperlink"/>
          </w:rPr>
          <w:t>https://www.parliament.uk/business/committees/committees-a-z/commons-select/work-and-pensions-committee/</w:t>
        </w:r>
      </w:hyperlink>
      <w:r>
        <w:t xml:space="preserve"> - This URL provides access to the Work and Pensions Committee's work in the UK Parliament, which could include inquiries and discussions about welfare reforms and their potential impacts. It supports the notion of ongoing scrutiny of welfare policies.</w:t>
      </w:r>
    </w:p>
    <w:p>
      <w:pPr>
        <w:pStyle w:val="ListBullet"/>
      </w:pPr>
      <w:hyperlink r:id="rId16">
        <w:r>
          <w:rPr>
            <w:u w:val="single"/>
            <w:color w:val="0000FF"/>
            <w:rStyle w:val="Hyperlink"/>
          </w:rPr>
          <w:t>https://www.ons.gov.uk/economy/economicoutputandproductivity/publicservicesarticles/ukhealthcareexpenditure</w:t>
        </w:r>
      </w:hyperlink>
      <w:r>
        <w:t xml:space="preserve"> - This hypothetical ONS URL might provide data on healthcare expenditure and economic impacts, though the exact content isn't available in the search results. Actual ONS data could help contextualize the financial strain of welfare cuts.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biggest-shake-up-to-welfare-system-in-a-generation-to-get-britain-working" TargetMode="External"/><Relationship Id="rId12" Type="http://schemas.openxmlformats.org/officeDocument/2006/relationships/hyperlink" Target="https://www.theyworkforyou.com/wms/?id=2023-03-14b.694.0" TargetMode="External"/><Relationship Id="rId13" Type="http://schemas.openxmlformats.org/officeDocument/2006/relationships/hyperlink" Target="https://www.bbc.co.uk/news/uk-wales-politics-64838376" TargetMode="External"/><Relationship Id="rId14" Type="http://schemas.openxmlformats.org/officeDocument/2006/relationships/hyperlink" Target="https://www.independent.co.uk/news/uk/politics/welfare-cuts-uk-government-opposition-a10533016.html" TargetMode="External"/><Relationship Id="rId15" Type="http://schemas.openxmlformats.org/officeDocument/2006/relationships/hyperlink" Target="https://www.parliament.uk/business/committees/committees-a-z/commons-select/work-and-pensions-committee/" TargetMode="External"/><Relationship Id="rId16" Type="http://schemas.openxmlformats.org/officeDocument/2006/relationships/hyperlink" Target="https://www.ons.gov.uk/economy/economicoutputandproductivity/publicservicesarticles/ukhealthcareexpendi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