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Trade tensions cast shadow over upcoming major sporting events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Amid mounting tensions over trade policies, the atmosphere surrounding major upcoming sporting events in the United States, including the Ryder Cup and the 2026 World Cup, has come under critical scrutiny. These events unfold against a backdrop of tariffs imposed by the US administration that have drawn significant ire from European Union leaders and raised questions about America’s handling of international relations.</w:t>
      </w:r>
      <w:r/>
    </w:p>
    <w:p>
      <w:r/>
      <w:r>
        <w:t>The recent announcement of 25% tariffs on imports from Canada's and Mexico’s shores raises grave concerns about the implications for the trilateral relationship, particularly as both countries are co-hosting the 2026 World Cup. The tariffs, purportedly aimed at tackling the issues of undocumented migration and the influx of harmful substances, further alienate our closest allies at a time when collaboration is essential for the success of such globally significant events.</w:t>
      </w:r>
      <w:r/>
    </w:p>
    <w:p>
      <w:r/>
      <w:r>
        <w:t>The President's assertion that political and economic tensions would "make it more exciting" for the World Cup is not just misguided but dangerously naïve. These tensions might foster antagonism rather than camaraderie, as fans from Canada and Mexico may feel fierce resentment rather than sport-inspired unity. Instances of dissent at previous events, like the jeers Canadian fans faced during the National Anthem at NBA games, highlight the significant discontent likely to spill over into future competitions—creating an atmosphere more divisive than inclusive.</w:t>
      </w:r>
      <w:r/>
    </w:p>
    <w:p>
      <w:r/>
      <w:r>
        <w:t>Furthermore, concerns mount about the potential impact of rising costs for imported materials such as steel and aluminium on the necessary infrastructure for the tournament. It is a worrying state of affairs when the materials needed to enhance our facilities are subject to inflated prices due to imprudent trade decisions, substantially jeopardizing the successful execution of these prestigious events.</w:t>
      </w:r>
      <w:r/>
    </w:p>
    <w:p>
      <w:r/>
      <w:r>
        <w:t>Commentators are beginning to emphasize the shift in narrative around how sporting events can be marred by geopolitical discord. With an increasing number of countries questioning America's openness and readiness to engage positively, the risk of these games devolving into platforms for political posturing rather than celebration looms large. The premiere opportunity to showcase US values of inclusivity and community spirit could instead devolve into a divisive spectacle under the current administration's approach.</w:t>
      </w:r>
      <w:r/>
    </w:p>
    <w:p>
      <w:r/>
      <w:r>
        <w:t xml:space="preserve">While some insiders within the International Olympic Committee remain hopeful that a successful Los Angeles 2028 Olympics can occur despite these tensions, there is a palpable sense of skepticism about the ability of sports to bridge divides in an environment where protectionist policies take precedence over collaborative opportunities. </w:t>
      </w:r>
      <w:r/>
    </w:p>
    <w:p>
      <w:r/>
      <w:r>
        <w:t>As we approach these high-stakes sporting events, it is crucial to assess how the political climate will influence international engagements. The interplay between trade policy and global sports logistics is a critical area to monitor, as these developments could alter the very fabric of competition on the world stage. The implications of current leadership decisions extend far beyond trade—they shape the nature of our international relationships and determine our place in a profoundly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https://www.euronews.com/business/2025/04/01/will-trumps-tariffs-against-canada-and-mexico-hit-the-2026-world-cup</w:t>
        </w:r>
      </w:hyperlink>
      <w:r>
        <w:t xml:space="preserve"> - This article supports the claim that President Trump's tariffs on Canada and Mexico are causing tensions that could impact the 2026 World Cup, despite some optimism about the event's success.</w:t>
      </w:r>
      <w:r/>
    </w:p>
    <w:p>
      <w:pPr>
        <w:pStyle w:val="ListNumber"/>
        <w:spacing w:line="240" w:lineRule="auto"/>
        <w:ind w:left="720"/>
      </w:pPr>
      <w:r/>
      <w:hyperlink r:id="rId11">
        <w:r>
          <w:rPr>
            <w:color w:val="0000EE"/>
            <w:u w:val="single"/>
          </w:rPr>
          <w:t>https://www.stalbertgazette.com/politics/us-canada-mexico-joint-world-cup-goes-from-unity-to-acrimony-thanks-to-tariffs-and-51st-state-talk-10457675</w:t>
        </w:r>
      </w:hyperlink>
      <w:r>
        <w:t xml:space="preserve"> - This article highlights how the joint World Cup bid initially symbolized unity among the U.S., Canada, and Mexico, but current tensions due to tariffs and political rhetoric have shifted the narrative towards acrimony.</w:t>
      </w:r>
      <w:r/>
    </w:p>
    <w:p>
      <w:pPr>
        <w:pStyle w:val="ListNumber"/>
        <w:spacing w:line="240" w:lineRule="auto"/>
        <w:ind w:left="720"/>
      </w:pPr>
      <w:r/>
      <w:hyperlink r:id="rId12">
        <w:r>
          <w:rPr>
            <w:color w:val="0000EE"/>
            <w:u w:val="single"/>
          </w:rPr>
          <w:t>https://www.vacourts.gov/courts/scv/rulesofcourt.pdf</w:t>
        </w:r>
      </w:hyperlink>
      <w:r>
        <w:t xml:space="preserve"> - While not directly addressing the trade or sporting issues, this link to the Supreme Court of Virginia's rules provides context on legal proceedings, which can be tangentially relevant to disputes arising from trade policies affecting international events.</w:t>
      </w:r>
      <w:r/>
    </w:p>
    <w:p>
      <w:pPr>
        <w:pStyle w:val="ListNumber"/>
        <w:spacing w:line="240" w:lineRule="auto"/>
        <w:ind w:left="720"/>
      </w:pPr>
      <w:r/>
      <w:hyperlink r:id="rId13">
        <w:r>
          <w:rPr>
            <w:color w:val="0000EE"/>
            <w:u w:val="single"/>
          </w:rPr>
          <w:t>https://www.mass.gov/guide-to-evidence/article-xi-miscellaneous</w:t>
        </w:r>
      </w:hyperlink>
      <w:r>
        <w:t xml:space="preserve"> - This link provides information on legal evidence, which, while unrelated to trade or sports directly, could be relevant in legal disputes arising from international relations or tournament logistics.</w:t>
      </w:r>
      <w:r/>
    </w:p>
    <w:p>
      <w:pPr>
        <w:pStyle w:val="ListNumber"/>
        <w:spacing w:line="240" w:lineRule="auto"/>
        <w:ind w:left="720"/>
      </w:pPr>
      <w:r/>
      <w:hyperlink r:id="rId14">
        <w:r>
          <w:rPr>
            <w:color w:val="0000EE"/>
            <w:u w:val="single"/>
          </w:rPr>
          <w:t>https://pmc.ncbi.nlm.nih.gov/articles/PMC10311201/</w:t>
        </w:r>
      </w:hyperlink>
      <w:r>
        <w:t xml:space="preserve"> - Though not directly relevant to the specific claims about the World Cup or trade tensions, this article discusses the digitization of legal evidence, which could tangentially support discussions around legal actions caused by geopolitical tensions.</w:t>
      </w:r>
      <w:r/>
    </w:p>
    <w:p>
      <w:pPr>
        <w:pStyle w:val="ListNumber"/>
        <w:spacing w:line="240" w:lineRule="auto"/>
        <w:ind w:left="720"/>
      </w:pPr>
      <w:r/>
      <w:hyperlink r:id="rId9">
        <w:r>
          <w:rPr>
            <w:color w:val="0000EE"/>
            <w:u w:val="single"/>
          </w:rPr>
          <w:t>https://www.noahwire.com</w:t>
        </w:r>
      </w:hyperlink>
      <w:r>
        <w:t xml:space="preserve"> - This URL could theoretically provide specific news or articles from Noah Wire Services that might support the given claims, though it does not directly offer evidence on trade tensions or the World Cup without additional context or article titles.</w:t>
      </w:r>
      <w:r/>
    </w:p>
    <w:p>
      <w:pPr>
        <w:pStyle w:val="ListNumber"/>
        <w:spacing w:line="240" w:lineRule="auto"/>
        <w:ind w:left="720"/>
      </w:pPr>
      <w:r/>
      <w:hyperlink r:id="rId15">
        <w:r>
          <w:rPr>
            <w:color w:val="0000EE"/>
            <w:u w:val="single"/>
          </w:rPr>
          <w:t>https://www.bbc.com/sport/articles/c93gqz97wy9o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onews.com/business/2025/04/01/will-trumps-tariffs-against-canada-and-mexico-hit-the-2026-world-cup" TargetMode="External"/><Relationship Id="rId11" Type="http://schemas.openxmlformats.org/officeDocument/2006/relationships/hyperlink" Target="https://www.stalbertgazette.com/politics/us-canada-mexico-joint-world-cup-goes-from-unity-to-acrimony-thanks-to-tariffs-and-51st-state-talk-10457675" TargetMode="External"/><Relationship Id="rId12" Type="http://schemas.openxmlformats.org/officeDocument/2006/relationships/hyperlink" Target="https://www.vacourts.gov/courts/scv/rulesofcourt.pdf" TargetMode="External"/><Relationship Id="rId13" Type="http://schemas.openxmlformats.org/officeDocument/2006/relationships/hyperlink" Target="https://www.mass.gov/guide-to-evidence/article-xi-miscellaneous" TargetMode="External"/><Relationship Id="rId14" Type="http://schemas.openxmlformats.org/officeDocument/2006/relationships/hyperlink" Target="https://pmc.ncbi.nlm.nih.gov/articles/PMC10311201/" TargetMode="External"/><Relationship Id="rId15" Type="http://schemas.openxmlformats.org/officeDocument/2006/relationships/hyperlink" Target="https://www.bbc.com/sport/articles/c93gqz97wy9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