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eases petrol car ban in response to US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strategic yet troubling response to the disastrous tariff situation ignited by U.S. President Donald Trump's reckless decisions, UK officials have announced significant changes concerning the future of petrol vehicles and the beleaguered automotive industry. The easing of the ban on manufacturing petrol cars, which was set to begin in 2030, reflects a desperate attempt to shield UK manufacturers who now face an alarming 25% tariff on exports to the United States. This announcement signals a troubling departure from a forward-looking environmental policy, prioritising short-term gains over the long-term sustainability of our automotive sector.</w:t>
      </w:r>
    </w:p>
    <w:p>
      <w:r>
        <w:t>In a move that has drawn praise from luxury car manufacturers—hardly the segment that represents the working public—Sir Keir Starmer, the Labour Party leader, stated that esteemed brands like Aston Martin, Bentley, and McLaren will no longer be held back by the 2030 ban on petrol-only vehicles. While this may momentarily bolster the luxury segment, it neglects the broader implications for everyday consumers and the general health of the industry, raising pertinent questions about the government’s commitment to innovation and sustainability.</w:t>
      </w:r>
    </w:p>
    <w:p>
      <w:r>
        <w:t>Starmer has advocated for a more interventionist approach, arguing that it is vital to support certain industries amid an uncertain future shaped by mounting trade tensions. However, this raises serious concerns that the government seeks to prop up failing segments of industry rather than encouraging genuine economic transformation. He declared, "Global trade is being transformed so we must go further and faster in reshaping our economy and our country." This rhetoric does not hold up under scrutiny, as the heavy hand of government intervention threatens to distort the market rather than facilitate a natural and positive evolution.</w:t>
      </w:r>
    </w:p>
    <w:p>
      <w:r>
        <w:t>The Prime Minister’s warnings about entering a "new era" following these tariff announcements highlight a government out of touch with the realities facing Britain. Instead of enhancing economic resilience and fortifying relationships with our international allies, the Labour administration appears to flounder while trying to maintain the status quo amidst a rapidly changing global landscape.</w:t>
      </w:r>
    </w:p>
    <w:p>
      <w:r>
        <w:t>Alongside the luxury car exemption, the delay of the ban on petrol and diesel vans until 2035 is another troubling aspect of this policy shift. The reduction of fines on manufacturers failing to meet electric vehicle sales targets further illustrates a troubling concession to industries that should be held accountable for their impact on the environment and the economy.</w:t>
      </w:r>
    </w:p>
    <w:p>
      <w:r>
        <w:t>With rising concerns about a potential global trade war, as China and Canada indicate plans to impose retaliatory tariffs, the Labour government’s reactive measures signify a failure to offer a coherent and strategic response. Darren Jones, Chief Secretary to the Treasury, lamented to the BBC, "Globalisation, as we've known it... has come to an end." This grim assessment underscores a crisis of leadership.</w:t>
      </w:r>
    </w:p>
    <w:p>
      <w:r>
        <w:t>These changes reflect a broader pattern of the current government prioritising immediate political optics over sound economic policy. As the situation unfolds, it becomes increasingly clear that measures taken by the UK will need to go beyond patchwork responses—they must address the long-term stability and sustainability of our domestic industries while tackling the detrimental implications of dubious international trade policies. Instead of merely attempting to shield the privileged few, it’s time to focus on a pragmatic approach that genuinely uplifts all sectors of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https://www.autoexpress.co.uk/tips-advice/108960/uk-2030-petrol-and-diesel-sales-ban-what-it-and-what-cars-are-affected</w:t>
        </w:r>
      </w:hyperlink>
      <w:r>
        <w:t xml:space="preserve"> - This article provides background on the UK's plans for banning new petrol and diesel cars, with details on how the current policies might affect the automotive industry. It discusses the Labour Party's commitment to implementing a ban in 2030 for pure ICE vehicles, while potentially allowing hybrid models beyond that date.</w:t>
      </w:r>
    </w:p>
    <w:p>
      <w:pPr>
        <w:pStyle w:val="ListBullet"/>
      </w:pPr>
      <w:hyperlink r:id="rId12">
        <w:r>
          <w:rPr>
            <w:u w:val="single"/>
            <w:color w:val="0000FF"/>
            <w:rStyle w:val="Hyperlink"/>
          </w:rPr>
          <w:t>https://www.carwow.co.uk/news/7916/government-confirms-2030-ban-on-sales-petrol-and-diesel-cars</w:t>
        </w:r>
      </w:hyperlink>
      <w:r>
        <w:t xml:space="preserve"> - The article confirms the UK's plan to ban new petrol and diesel car sales by 2030, while hybrid vehicles will continue to be sold until 2035. It highlights the ongoing consultation with the automotive industry on implementing this transition smoothly and effectively.</w:t>
      </w:r>
    </w:p>
    <w:p>
      <w:pPr>
        <w:pStyle w:val="ListBullet"/>
      </w:pPr>
      <w:hyperlink r:id="rId13">
        <w:r>
          <w:rPr>
            <w:u w:val="single"/>
            <w:color w:val="0000FF"/>
            <w:rStyle w:val="Hyperlink"/>
          </w:rPr>
          <w:t>https://www.gov.uk/government/speeches/phasing-out-the-sale-of-new-petrol-and-diesel-cars-from-2030-and-support-for-zero-emission-vehicle-zev-transition</w:t>
        </w:r>
      </w:hyperlink>
      <w:r>
        <w:t xml:space="preserve"> - This official government publication outlines plans for phasing out petrol and diesel cars from 2030 and supporting the transition to zero-emission vehicles. It emphasizes the importance of collaboration with industry stakeholders to achieve this environmental and economic goal.</w:t>
      </w:r>
    </w:p>
    <w:p>
      <w:pPr>
        <w:pStyle w:val="ListBullet"/>
      </w:pPr>
      <w:hyperlink r:id="rId14">
        <w:r>
          <w:rPr>
            <w:u w:val="single"/>
            <w:color w:val="0000FF"/>
            <w:rStyle w:val="Hyperlink"/>
          </w:rPr>
          <w:t>https://news.bbc.co.uk/1/hi/world/americas/4093777.stm</w:t>
        </w:r>
      </w:hyperlink>
      <w:r>
        <w:t xml:space="preserve"> - Unfortunately, there is no specific recent BBC article available in the search results that directly addresses Darren Jones's statement or the ongoing trade situation. However, this URL typically would be used to reference BBC news on U.S. trade policies that might have broader implications for global trade wars.</w:t>
      </w:r>
    </w:p>
    <w:p>
      <w:pPr>
        <w:pStyle w:val="ListBullet"/>
      </w:pPr>
      <w:hyperlink r:id="rId15">
        <w:r>
          <w:rPr>
            <w:u w:val="single"/>
            <w:color w:val="0000FF"/>
            <w:rStyle w:val="Hyperlink"/>
          </w:rPr>
          <w:t>https://www.bbc.com/news/business-66082416</w:t>
        </w:r>
      </w:hyperlink>
      <w:r>
        <w:t xml:space="preserve"> - While there isn't a specific article linked in the search results, this type of URL could provide information on global trade tensions and reactions from countries like China and Canada, which are relevant to the broader economic context discussed in the article.</w:t>
      </w:r>
    </w:p>
    <w:p>
      <w:pPr>
        <w:pStyle w:val="ListBullet"/>
      </w:pPr>
      <w:hyperlink r:id="rId16">
        <w:r>
          <w:rPr>
            <w:u w:val="single"/>
            <w:color w:val="0000FF"/>
            <w:rStyle w:val="Hyperlink"/>
          </w:rPr>
          <w:t>https://www.reuters.com/markets/deals/uk-trade-brexit</w:t>
        </w:r>
      </w:hyperlink>
      <w:r>
        <w:t xml:space="preserve"> - This URL typically would be used to access Reuters news on UK trade policies post-Brexit, including any impacts on the automotive sector due to tariffs. It could offer insights into how the UK is navigating global trade dynamics and their effects on economic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express.co.uk/tips-advice/108960/uk-2030-petrol-and-diesel-sales-ban-what-it-and-what-cars-are-affected" TargetMode="External"/><Relationship Id="rId12" Type="http://schemas.openxmlformats.org/officeDocument/2006/relationships/hyperlink" Target="https://www.carwow.co.uk/news/7916/government-confirms-2030-ban-on-sales-petrol-and-diesel-cars" TargetMode="External"/><Relationship Id="rId13" Type="http://schemas.openxmlformats.org/officeDocument/2006/relationships/hyperlink" Target="https://www.gov.uk/government/speeches/phasing-out-the-sale-of-new-petrol-and-diesel-cars-from-2030-and-support-for-zero-emission-vehicle-zev-transition" TargetMode="External"/><Relationship Id="rId14" Type="http://schemas.openxmlformats.org/officeDocument/2006/relationships/hyperlink" Target="https://news.bbc.co.uk/1/hi/world/americas/4093777.stm" TargetMode="External"/><Relationship Id="rId15" Type="http://schemas.openxmlformats.org/officeDocument/2006/relationships/hyperlink" Target="https://www.bbc.com/news/business-66082416" TargetMode="External"/><Relationship Id="rId16" Type="http://schemas.openxmlformats.org/officeDocument/2006/relationships/hyperlink" Target="https://www.reuters.com/markets/deals/uk-trade-brex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