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Labour's struggle for support amid economic uncertainty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Keir Starmer, the leader of the Labour Party, recently presented his vision to voters at a car factory in Solihull, proclaiming, “we have your back” during an era defined by considerable political and economic upheaval. This statement, however, rings hollow amidst growing concerns regarding the ramifications of Donald Trump's tariffs on British exports and the increasingly precarious state of the world economy. Starmer’s ambitious rhetoric about “further and faster” progress starkly contrasts with the grim reality faced by many citizens, who are increasingly disillusioned with Labour's ability to provide effective solutions in these challenging times.</w:t>
      </w:r>
    </w:p>
    <w:p>
      <w:r>
        <w:t>As the nation gears up for the upcoming Runcorn and Helsby byelection next month, it seems that everyday concerns are overshadowing the global economic challenges looming ahead. A Labour voter employed by Jaguar Land Rover (JLR) may have expressed optimism about the anticipated 25% tariff on UK vehicle exports to the US, but the recent suspension of all US shipments by JLR has sent shockwaves through the British automotive sector, which supports around 200,000 jobs. Such decisions do not inspire confidence in Labour's economic stewardship.</w:t>
      </w:r>
    </w:p>
    <w:p>
      <w:r>
        <w:t>While Solihull may have enjoyed a sunny day, an underlying sentiment of pessimism pervades among the constituents. Labour had commandeered a staggering 52.9% of votes in the area previously, capitalizing on their momentary advantage following a scandal that led to the resignation of the former MP. However, with the Reform party gaining traction, Labour’s once-dominant position appears increasingly vulnerable in a constituency with a predominantly white electorate facing mixed economic circumstances.</w:t>
      </w:r>
    </w:p>
    <w:p>
      <w:r>
        <w:t>Polling data suggests Labour's stronghold is weakening. Current projections indicate support for Labour at 36.6% against Reform's 28%. As political dynamics morph at breakneck speed, emerging news could significantly influence public sentiment as the byelection approaches on 1 May, providing an opportunity for alternative voices to be heard.</w:t>
      </w:r>
    </w:p>
    <w:p>
      <w:r>
        <w:t>Engagements with Labour canvassers reveal a growing divide among Labour supporters. One former Labour voter expressed disappointment regarding the lack of meaningful progress since the election, raising concerns about local immigration issues and surging living costs. Another long-time Labour supporter highlighted the party's welfare policies, albeit with little acknowledgment of the rising dissatisfaction from constituents who feel the system is being exploited.</w:t>
      </w:r>
    </w:p>
    <w:p>
      <w:r>
        <w:t>Frustrations about immigration and the skyrocketing costs of living—such as council tax and utility bills—were recurrent themes in discussions with voters. In an attempt to quell local unrest, Labour MP Matthew Patrick pointed to superficially positive developments like decreasing NHS waiting lists and new educational initiatives, yet these efforts falter in the wake of pressing economic realities.</w:t>
      </w:r>
    </w:p>
    <w:p>
      <w:r>
        <w:t>The prevailing sentiment across the country reflects a growing disenchantment with Labour's performance amidst a national trend of rising skepticism towards the governing party. Gideon Skinner of Ipsos has identified a burgeoning desire for change among the electorate—a sentiment that Reform is keen to harness. Despite historical challenges in resonating with voters who have shown a more lenient stance on immigration and social liberalism, there is potential for a shift towards a more robust opposition narrative.</w:t>
      </w:r>
    </w:p>
    <w:p>
      <w:r>
        <w:t>With the forthcoming byelection becoming crucial for both Labour and Reform, historical data indicates that voter sentiment can shift dramatically in these contests, making the outcome a vital indicator of broader political trends. If Labour hopes to maintain support, Starmer must translate his urgent calls for responsiveness into actionable policy that truly reflects the needs and concerns of the constituents. Otherwise, the growing tide against Labour may find its voice in newly empowered alternatives, signalling a dramatic shift in the UK’s political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https://labour.org.uk/change/my-plan-for-change/</w:t>
        </w:r>
      </w:hyperlink>
      <w:r>
        <w:t xml:space="preserve"> - This URL provides insight into Keir Starmer's vision for change and his ambitions for Britain, which contrasts with the economic challenges faced by citizens. It discusses Labour's plan to restore hope and rebuild the country.</w:t>
      </w:r>
    </w:p>
    <w:p>
      <w:pPr>
        <w:pStyle w:val="ListBullet"/>
      </w:pPr>
      <w:hyperlink r:id="rId12">
        <w:r>
          <w:rPr>
            <w:u w:val="single"/>
            <w:color w:val="0000FF"/>
            <w:rStyle w:val="Hyperlink"/>
          </w:rPr>
          <w:t>https://www.instituteforgovernment.org.uk/comment/2025-make-or-break-government</w:t>
        </w:r>
      </w:hyperlink>
      <w:r>
        <w:t xml:space="preserve"> - This article reflects on the current political climate in the UK, discussing the challenges and opportunities for the new Labour government, which is relevant to the context of growing skepticism towards Labour.</w:t>
      </w:r>
    </w:p>
    <w:p>
      <w:pPr>
        <w:pStyle w:val="ListBullet"/>
      </w:pPr>
      <w:hyperlink r:id="rId13">
        <w:r>
          <w:rPr>
            <w:u w:val="single"/>
            <w:color w:val="0000FF"/>
            <w:rStyle w:val="Hyperlink"/>
          </w:rPr>
          <w:t>https://labour.org.uk/change/mission-driven-government/</w:t>
        </w:r>
      </w:hyperlink>
      <w:r>
        <w:t xml:space="preserve"> - This page outlines Labour's mission-driven approach to governance, including ambitious goals for economic growth and other sectors, which is central to the party's strategy to address national challenges.</w:t>
      </w:r>
    </w:p>
    <w:p>
      <w:pPr>
        <w:pStyle w:val="ListBullet"/>
      </w:pPr>
      <w:hyperlink r:id="rId14">
        <w:r>
          <w:rPr>
            <w:u w:val="single"/>
            <w:color w:val="0000FF"/>
            <w:rStyle w:val="Hyperlink"/>
          </w:rPr>
          <w:t>https://www.ipso.com/en/press-releases</w:t>
        </w:r>
      </w:hyperlink>
      <w:r>
        <w:t xml:space="preserve"> - This website provides polling and research insights that can reflect voter sentiment and shifting political trends, which is relevant to the concerns about Labour's weakening support.</w:t>
      </w:r>
    </w:p>
    <w:p>
      <w:pPr>
        <w:pStyle w:val="ListBullet"/>
      </w:pPr>
      <w:hyperlink r:id="rId15">
        <w:r>
          <w:rPr>
            <w:u w:val="single"/>
            <w:color w:val="0000FF"/>
            <w:rStyle w:val="Hyperlink"/>
          </w:rPr>
          <w:t>https://www.bbc.com/news/topics/c94167r0x73t/reform-party</w:t>
        </w:r>
      </w:hyperlink>
      <w:r>
        <w:t xml:space="preserve"> - This website contains information about the Reform Party, offering context on a rising alternative in the UK political landscape and its potential impact on Labour's stronghold.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labour.org.uk/change/my-plan-for-change/" TargetMode="External"/><Relationship Id="rId12" Type="http://schemas.openxmlformats.org/officeDocument/2006/relationships/hyperlink" Target="https://www.instituteforgovernment.org.uk/comment/2025-make-or-break-government" TargetMode="External"/><Relationship Id="rId13" Type="http://schemas.openxmlformats.org/officeDocument/2006/relationships/hyperlink" Target="https://labour.org.uk/change/mission-driven-government/" TargetMode="External"/><Relationship Id="rId14" Type="http://schemas.openxmlformats.org/officeDocument/2006/relationships/hyperlink" Target="https://www.ipso.com/en/press-releases" TargetMode="External"/><Relationship Id="rId15" Type="http://schemas.openxmlformats.org/officeDocument/2006/relationships/hyperlink" Target="https://www.bbc.com/news/topics/c94167r0x73t/reform-par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