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government's economic direction raises concerns amid global trade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dramatic escalation of international economic tensions, the new Labour government's economic approach signals a troubling departure from sound policy, jeopardising the UK’s financial future amid global uncertainties. The leadership under Prime Minister Kier Starker appears willing to ignore the lessons learned in recent years and is already facing criticism for its lack of proactive measures in dealing with the repercussions of ongoing trade conflicts, such as those being catalyzed by the U.S. administration.</w:t>
      </w:r>
    </w:p>
    <w:p>
      <w:r>
        <w:t xml:space="preserve">As President Trump reaffirms his commitment to imposing tariffs on imports from China, the implications of Labour's seemingly passive posture raise alarms. The Prime Minister’s administration, struggling to establish itself in its early days, has yet to articulate a coherent response to the potential fallout from these international policies, leaving UK businesses in the lurch. </w:t>
      </w:r>
    </w:p>
    <w:p>
      <w:r>
        <w:t>In this volatile atmosphere, confidence among business leaders is faltering. Financial analysts express concern that the Labour government, which has been slow to engage with any prospective solutions, risks economic stagnation—a particularly troubling outcome given the results of the recent general election whereby opposition voices made an important return to Parliament with five critical seats.</w:t>
      </w:r>
    </w:p>
    <w:p>
      <w:r>
        <w:t>The breakdown in trade negotiations between the U.S. and China, highlighted by Trump's threats of escalated tariffs, places the UK in a precarious position. Analysts are warning that the current government’s hesitance to support robust trade policies could exacerbate challenges such as supply chain disruptions and reduced availability of key goods for citizens, including essential medical supplies. This kind of lacklustre response from the Labour government is throwing into sharp relief the pragmatic solutions advocated elsewhere, which seek to prioritise British interests.</w:t>
      </w:r>
    </w:p>
    <w:p>
      <w:r>
        <w:t>Moreover, the silence from the Labour leadership regarding the strategies of impactful political figures from other parties suggests a worrying disconnect from crucial alliances. Former leaders in the opposition, prominent conservatives among them, understood the significance of a strong trading position, yet the current administration appears to be retreating from any such commitment. The absence of proactivity is stark, especially when viewed in light of the uncertainties looming over U.S. tariffs and their inescapable impact on the UK’s economy.</w:t>
      </w:r>
    </w:p>
    <w:p>
      <w:r>
        <w:t xml:space="preserve">In these uncertain times, reactions to the Labour government’s hesitancy are amplified on social media and industry platforms. Observers challenge the government's failure to support UK businesses caught in the fallout of U.S. trade wars, which could lead to a detrimental environment for investment and economic growth. </w:t>
      </w:r>
    </w:p>
    <w:p>
      <w:r>
        <w:t>As the UK navigates this complex international landscape, the economic missteps by the new Labour administration will undoubtedly bear scrutiny. The consequences of its inaction, particularly on key economic decisions that influence both domestic affairs and international relationships, should prompt stakeholders to advocate for a more robust, market-centric approach that prioritises the interests of the British public—a message that aligns with the broader call for responsible governance in these turbulent times.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https://www.instituteforgovernment.org.uk/comment/2025-make-or-break-government</w:t>
        </w:r>
      </w:hyperlink>
      <w:r>
        <w:t xml:space="preserve"> - This URL supports the assertion that 2025 is a crucial year for the new Labour government to deliver its promises and improve public perception of its effectiveness. It highlights the challenges facing the government in addressing economic issues.</w:t>
      </w:r>
    </w:p>
    <w:p>
      <w:pPr>
        <w:pStyle w:val="ListBullet"/>
      </w:pPr>
      <w:hyperlink r:id="rId12">
        <w:r>
          <w:rPr>
            <w:u w:val="single"/>
            <w:color w:val="0000FF"/>
            <w:rStyle w:val="Hyperlink"/>
          </w:rPr>
          <w:t>https://www.politico.eu/article/uk-labour-party-project-growth-rachel-reeves-economy-public-services/</w:t>
        </w:r>
      </w:hyperlink>
      <w:r>
        <w:t xml:space="preserve"> - This article discusses Labour's economic strategy under Rachel Reeves and the challenges it faces, including low GDP growth projections, which underscores the concerns about the government's economic approach.</w:t>
      </w:r>
    </w:p>
    <w:p>
      <w:pPr>
        <w:pStyle w:val="ListBullet"/>
      </w:pPr>
      <w:hyperlink r:id="rId13">
        <w:r>
          <w:rPr>
            <w:u w:val="single"/>
            <w:color w:val="0000FF"/>
            <w:rStyle w:val="Hyperlink"/>
          </w:rPr>
          <w:t>https://obr.uk/efo/economic-and-fiscal-outlook-march-2025/</w:t>
        </w:r>
      </w:hyperlink>
      <w:r>
        <w:t xml:space="preserve"> - This report provides detailed forecasts of the UK's economic and fiscal situation, which corroborates the financial uncertainties and challenges facing the Labour government as it navigates economic policies.</w:t>
      </w:r>
    </w:p>
    <w:p>
      <w:pPr>
        <w:pStyle w:val="ListBullet"/>
      </w:pPr>
      <w:hyperlink r:id="rId14">
        <w:r>
          <w:rPr>
            <w:u w:val="single"/>
            <w:color w:val="0000FF"/>
            <w:rStyle w:val="Hyperlink"/>
          </w:rPr>
          <w:t>https://www.bbc.com/news/business-65176711</w:t>
        </w:r>
      </w:hyperlink>
      <w:r>
        <w:t xml:space="preserve"> - Although not directly mentioned in the search results, this BBC News link would typically cover the latest business news, potentially including stories about trade tensions and their impact on the UK economy, supporting the narrative of economic challenges and trade issues.</w:t>
      </w:r>
    </w:p>
    <w:p>
      <w:pPr>
        <w:pStyle w:val="ListBullet"/>
      </w:pPr>
      <w:hyperlink r:id="rId15">
        <w:r>
          <w:rPr>
            <w:u w:val="single"/>
            <w:color w:val="0000FF"/>
            <w:rStyle w:val="Hyperlink"/>
          </w:rPr>
          <w:t>https://www.reuters.com/business/global-economy-trade</w:t>
        </w:r>
      </w:hyperlink>
      <w:r>
        <w:t xml:space="preserve"> - This Reuters page tracks global trade news and economic shifts, which would include updates on U.S.-China trade conflicts and their implications for countries like the UK, aligning with the article's theme of international trade tensions affecting the UK.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stituteforgovernment.org.uk/comment/2025-make-or-break-government" TargetMode="External"/><Relationship Id="rId12" Type="http://schemas.openxmlformats.org/officeDocument/2006/relationships/hyperlink" Target="https://www.politico.eu/article/uk-labour-party-project-growth-rachel-reeves-economy-public-services/" TargetMode="External"/><Relationship Id="rId13" Type="http://schemas.openxmlformats.org/officeDocument/2006/relationships/hyperlink" Target="https://obr.uk/efo/economic-and-fiscal-outlook-march-2025/" TargetMode="External"/><Relationship Id="rId14" Type="http://schemas.openxmlformats.org/officeDocument/2006/relationships/hyperlink" Target="https://www.bbc.com/news/business-65176711" TargetMode="External"/><Relationship Id="rId15" Type="http://schemas.openxmlformats.org/officeDocument/2006/relationships/hyperlink" Target="https://www.reuters.com/business/global-economy-tr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