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Political manoeuvres could reshape the future of British steel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the eve of a decisive parliamentary session, only the sixth since the Second World War, a significant political manoeuvre is unfolding that could have profound implications for the beleaguered British steel industry. Central to this development are the orchestrated efforts of Morgan McSweeney, the Chief of Staff at Downing Street, who is seen as a pivotal player in shaping Prime Minister Sir Keir Starmer’s fragile political narrative.</w:t>
      </w:r>
    </w:p>
    <w:p>
      <w:r>
        <w:t>In an alarming illustration of current political dynamics, a Labour Party senior figure closely associated with Downing Street suggested that Starmer is positioning himself for a confrontation not just with the Conservatives but also with the emerging threats posed by alternate parties. “Everything he is doing makes much more sense if you understand that, by the time of the next election, he thinks the battle, in large parts of the country, will be between Labour and us,” this figure remarked. This admission underscores Starmer's frantic attempts to stave off competition from an invigorated opposition, particularly as concerns mount over the effectiveness of Labour’s approach to issues crucial to local communities, especially amid the ongoing steel industry crisis.</w:t>
      </w:r>
    </w:p>
    <w:p>
      <w:r>
        <w:t xml:space="preserve">Starmer has rushed to intervene in the beleaguered steel sector, appealing to those voters who feel abandoned by decades of political decisions that have prioritised globalisation and deindustrialisation over local industry. However, his promises, allegedly inspired by a belief that “globalisation has failed,” ring hollow and are little more than political posturing in a desperate bid to maintain relevance. </w:t>
      </w:r>
    </w:p>
    <w:p>
      <w:r>
        <w:t>As the country gears up for local elections on May 1, the subtle hints of an impending storm for Labour are palpable. Both major parties are keenly aware that these elections could precipitate significant political realignment. The Right does not just need to focus on recovering lost ground but must also confront the persistent narrative of Labour's dominance, which now faces a formidable challenge from rising parties that align more closely with the interests of the British public.</w:t>
      </w:r>
    </w:p>
    <w:p>
      <w:r>
        <w:t xml:space="preserve">Currently, Labour appears to be pacing ahead in council seat availability but the Conservatives are not the only ones facing existential questions. Internal strife within their ranks, as evidenced by a leadership crisis that has left Kemi Badenoch scrambling, speaks volumes about the vulnerabilities that can be exploited by rising challengers. </w:t>
      </w:r>
    </w:p>
    <w:p>
      <w:r>
        <w:t>Underneath the surface, tensions are brewing within the Conservative Party, particularly with key figures questioning Badenoch's navigation through what many perceive as a political minefield. Meanwhile, in a bid to surpass the Conservative stronghold, opposition forces are strategically focussing efforts in regions like Lincolnshire, Derbyshire, and Nottinghamshire—a clear indication that fertile ground exists for parties promising a true return to prioritising British interests over failed globalist strategies.</w:t>
      </w:r>
    </w:p>
    <w:p>
      <w:r>
        <w:t>Reform’s ambitions extend beyond immediate electoral contests; they are laying groundwork to position themselves as a nationwide alternative to the established parties. However, fragmentation within the Conservative Party could inadvertently open more doors for opposing voices, including those advocating for robust, British-centric policies, and clear messaging that resonates with disaffected voters.</w:t>
      </w:r>
    </w:p>
    <w:p>
      <w:r>
        <w:t>As we anticipate the local elections, a stark reality unfolds: Labour may be facing a strong front not just from the Conservatives but also from an increasingly vocal and assertive Reform movement. The outcome of these elections will not only test the resilience of the current government but could redefine the political landscape, marking it as a critical juncture in British political history as traditional party lines are drawn into question.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https://www.irishtimes.com/world/uk/2024/10/07/who-is-morgan-mcsweeney-the-irishman-heading-up-keir-starmers-downing-street-operation/</w:t>
        </w:r>
      </w:hyperlink>
      <w:r>
        <w:t xml:space="preserve"> - This article provides information on Morgan McSweeney's role as Chief of Staff at Downing Street and his influence on Sir Keir Starmer's political narrative.</w:t>
      </w:r>
    </w:p>
    <w:p>
      <w:pPr>
        <w:pStyle w:val="ListBullet"/>
      </w:pPr>
      <w:hyperlink r:id="rId12">
        <w:r>
          <w:rPr>
            <w:u w:val="single"/>
            <w:color w:val="0000FF"/>
            <w:rStyle w:val="Hyperlink"/>
          </w:rPr>
          <w:t>https://www.the-independent.com/news/uk/politics/morgan-mcsweeney-labour-sue-gray-starmer-wife-who-b2624867.html</w:t>
        </w:r>
      </w:hyperlink>
      <w:r>
        <w:t xml:space="preserve"> - It corroborates Morgan McSweeney's appointment as Chief of Staff and his role in Labour Party strategies.</w:t>
      </w:r>
    </w:p>
    <w:p>
      <w:pPr>
        <w:pStyle w:val="ListBullet"/>
      </w:pPr>
      <w:hyperlink r:id="rId13">
        <w:r>
          <w:rPr>
            <w:u w:val="single"/>
            <w:color w:val="0000FF"/>
            <w:rStyle w:val="Hyperlink"/>
          </w:rPr>
          <w:t>https://www.telegraph.co.uk/politics/2024/10/07/morgan-mcsweeney-salary-ethics-guide-keir-starmer-sue-gray/</w:t>
        </w:r>
      </w:hyperlink>
      <w:r>
        <w:t xml:space="preserve"> - This article discusses Morgan McSweeney's new role and financial transparency issues surrounding his appointment.</w:t>
      </w:r>
    </w:p>
    <w:p>
      <w:pPr>
        <w:pStyle w:val="ListBullet"/>
      </w:pPr>
      <w:hyperlink r:id="rId14">
        <w:r>
          <w:rPr>
            <w:u w:val="single"/>
            <w:color w:val="0000FF"/>
            <w:rStyle w:val="Hyperlink"/>
          </w:rPr>
          <w:t>https://en.wikipedia.org/wiki/2023_United_Kingdom_local_elections</w:t>
        </w:r>
      </w:hyperlink>
      <w:r>
        <w:t xml:space="preserve"> - Provides context on the upcoming local elections and their potential impact on British politics.</w:t>
      </w:r>
    </w:p>
    <w:p>
      <w:pPr>
        <w:pStyle w:val="ListBullet"/>
      </w:pPr>
      <w:hyperlink r:id="rId15">
        <w:r>
          <w:rPr>
            <w:u w:val="single"/>
            <w:color w:val="0000FF"/>
            <w:rStyle w:val="Hyperlink"/>
          </w:rPr>
          <w:t>https://www.bbc.co.uk/news/politics</w:t>
        </w:r>
      </w:hyperlink>
      <w:r>
        <w:t xml:space="preserve"> - BBC News offers ongoing coverage of UK political developments, including Labour and Conservative strategies, which are relevant to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rishtimes.com/world/uk/2024/10/07/who-is-morgan-mcsweeney-the-irishman-heading-up-keir-starmers-downing-street-operation/" TargetMode="External"/><Relationship Id="rId12" Type="http://schemas.openxmlformats.org/officeDocument/2006/relationships/hyperlink" Target="https://www.the-independent.com/news/uk/politics/morgan-mcsweeney-labour-sue-gray-starmer-wife-who-b2624867.html" TargetMode="External"/><Relationship Id="rId13" Type="http://schemas.openxmlformats.org/officeDocument/2006/relationships/hyperlink" Target="https://www.telegraph.co.uk/politics/2024/10/07/morgan-mcsweeney-salary-ethics-guide-keir-starmer-sue-gray/" TargetMode="External"/><Relationship Id="rId14" Type="http://schemas.openxmlformats.org/officeDocument/2006/relationships/hyperlink" Target="https://en.wikipedia.org/wiki/2023_United_Kingdom_local_elections" TargetMode="External"/><Relationship Id="rId15" Type="http://schemas.openxmlformats.org/officeDocument/2006/relationships/hyperlink" Target="https://www.bbc.co.uk/news/poli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