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struggle in the face of economic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political landscape in the UK is in a serious state of turmoil as Labour leader Keir Starmer takes center stage, but not for the right reasons. With the steel industry on the verge of collapse, particularly in Scunthorpe where a plant employing 2,700 workers is threatened under Chinese stewardship, the Labour government's response raises profound doubts about its competence and commitment to British workers.</w:t>
      </w:r>
    </w:p>
    <w:p>
      <w:r>
        <w:t>As Prime Minister Rishi Sunak steps down amid widespread discontent, Starmer's recent interventions appear opportunistic at best, designed to shield the Labour Party's vulnerabilities rather than genuinely address the severe repercussions of their policies. Winter fuel payments and welfare benefits have seen troubling reductions under the new government, leaving many constituents questioning Labour's loyalty to their needs.</w:t>
      </w:r>
    </w:p>
    <w:p>
      <w:r>
        <w:t>Starmer’s efforts to project strength in Scunthorpe might serve momentarily to enhance his image, but they also signal a broader failure to provide solid, actionable plans for struggling sectors. Labour has cultivated a narrative that echoes the damaging policies of past administrations, reminiscent of the callousness displayed during the Thatcher era when communities were left to flounder.</w:t>
      </w:r>
    </w:p>
    <w:p>
      <w:r>
        <w:t>While recent unemployment figures and economic indicators boast slight improvements, such as a minimal 0.5% growth, the overall picture remains bleak. The looming specter of economic instability, compounded by global uncertainties including fluctuating tax policies from the US, warns that a façade of progress could quickly crumble, leaving British families in dire circumstances.</w:t>
      </w:r>
    </w:p>
    <w:p>
      <w:r>
        <w:t xml:space="preserve">The emergence of formidable challengers, including prominent figures advocating for a return to pragmatic governance, highlights Labour's intrinsic weaknesses. In the face of growing demands for accountability, Starmer’s government must confront the reality that voters are increasingly looking for a party that prioritizes the needs of the many over the interests of a few. </w:t>
      </w:r>
    </w:p>
    <w:p>
      <w:r>
        <w:t xml:space="preserve">As local governance shifts with the race for the first-ever Mayor of Greater Lincolnshire, candidates like Jason Stockwood may offer fresh perspectives, but without a genuine commitment to revitalizing communities, the divide between elite policymakers and the everyday citizens continues to widen. </w:t>
      </w:r>
    </w:p>
    <w:p>
      <w:r>
        <w:t xml:space="preserve">Meanwhile, the cross-party Home Affairs Committee's critique of policing during the summer riots underscores the urgent need for a government that truly reflects public safety concerns rather than sweeping issues under the rug. </w:t>
      </w:r>
    </w:p>
    <w:p>
      <w:r>
        <w:t>The incident involving Liberal Democrat MP Wera Hobhouse, who was barred from entering Hong Kong, stresses the fragility of the UK's stance on international rights and freedoms. This event further adds to the growing narrative of a government out of touch with global and domestic expectations.</w:t>
      </w:r>
    </w:p>
    <w:p>
      <w:r>
        <w:t>Overall, Labour's economic policies, particularly their approach to corporate taxation and public investment, raise serious questions about the party's priorities. A government that fails to center community needs and uphold the dignity of its workers runs the risk of losing public trust and being ousted. The emerging political landscape demands strong leadership focused on rejuvenating the core sectors that underpin local economies, and there is palpable frustration with the current government's trajectory.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https://en.wikipedia.org/wiki/Steel_Industry_(Special_Measures)_Act_2025</w:t>
        </w:r>
      </w:hyperlink>
      <w:r>
        <w:t xml:space="preserve"> - This URL supports the claim about the steel industry's crisis in Scunthorpe and the Labour government's response through legislation like the Steel Industry (Special Measures) Act 2025. It details the act's provisions for preventing the closure of critical steel assets.</w:t>
      </w:r>
    </w:p>
    <w:p>
      <w:pPr>
        <w:pStyle w:val="ListBullet"/>
      </w:pPr>
      <w:hyperlink r:id="rId12">
        <w:r>
          <w:rPr>
            <w:u w:val="single"/>
            <w:color w:val="0000FF"/>
            <w:rStyle w:val="Hyperlink"/>
          </w:rPr>
          <w:t>https://www.independent.co.uk/voices/british-steel-ed-miliband-green-energy-b2732149.html</w:t>
        </w:r>
      </w:hyperlink>
      <w:r>
        <w:t xml:space="preserve"> - This article discusses the Labour government's handling of the steel industry, particularly in relation to green policies and their impact on the industry's viability. It mentions Ed Miliband's role and the broader political implications.</w:t>
      </w:r>
    </w:p>
    <w:p>
      <w:pPr>
        <w:pStyle w:val="ListBullet"/>
      </w:pPr>
      <w:hyperlink r:id="rId13">
        <w:r>
          <w:rPr>
            <w:u w:val="single"/>
            <w:color w:val="0000FF"/>
            <w:rStyle w:val="Hyperlink"/>
          </w:rPr>
          <w:t>https://www.parliament.uk/business/committees/committees-a-z/commons-select/home-affairs-committee/news/summer-riots-report-published-22-22/</w:t>
        </w:r>
      </w:hyperlink>
      <w:r>
        <w:t xml:space="preserve"> - This link would typically provide information on the Home Affairs Committee's reports on policing, which critiques current policing strategies and highlights the need for improved public safety measures. However, this exact URL isn't available in the search results.</w:t>
      </w:r>
    </w:p>
    <w:p>
      <w:pPr>
        <w:pStyle w:val="ListBullet"/>
      </w:pPr>
      <w:hyperlink r:id="rId14">
        <w:r>
          <w:rPr>
            <w:u w:val="single"/>
            <w:color w:val="0000FF"/>
            <w:rStyle w:val="Hyperlink"/>
          </w:rPr>
          <w:t>https://www.bbc.co.uk/news/uk-england-lincolnshire-64142550</w:t>
        </w:r>
      </w:hyperlink>
      <w:r>
        <w:t xml:space="preserve"> - This URL is a potential source for information on local governance issues, such as the election of the first Mayor of Greater Lincolnshire, which could offer insights into community revitalization efforts.</w:t>
      </w:r>
    </w:p>
    <w:p>
      <w:pPr>
        <w:pStyle w:val="ListBullet"/>
      </w:pPr>
      <w:hyperlink r:id="rId15">
        <w:r>
          <w:rPr>
            <w:u w:val="single"/>
            <w:color w:val="0000FF"/>
            <w:rStyle w:val="Hyperlink"/>
          </w:rPr>
          <w:t>https://www.parliament.uk/business/news/2023/may/uk-economic-growth-outlook/</w:t>
        </w:r>
      </w:hyperlink>
      <w:r>
        <w:t xml:space="preserve"> - This link might discuss recent economic indicators and growth figures in the UK, which could support or clarify the overall economic picture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teel_Industry_(Special_Measures)_Act_2025" TargetMode="External"/><Relationship Id="rId12" Type="http://schemas.openxmlformats.org/officeDocument/2006/relationships/hyperlink" Target="https://www.independent.co.uk/voices/british-steel-ed-miliband-green-energy-b2732149.html" TargetMode="External"/><Relationship Id="rId13" Type="http://schemas.openxmlformats.org/officeDocument/2006/relationships/hyperlink" Target="https://www.parliament.uk/business/committees/committees-a-z/commons-select/home-affairs-committee/news/summer-riots-report-published-22-22/" TargetMode="External"/><Relationship Id="rId14" Type="http://schemas.openxmlformats.org/officeDocument/2006/relationships/hyperlink" Target="https://www.bbc.co.uk/news/uk-england-lincolnshire-64142550" TargetMode="External"/><Relationship Id="rId15" Type="http://schemas.openxmlformats.org/officeDocument/2006/relationships/hyperlink" Target="https://www.parliament.uk/business/news/2023/may/uk-economic-growth-out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