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lobbying practices in the UK amid Network Rail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exposé on lobbying practices in the UK has cast serious doubts on the effectiveness of regulations governing public institutions. Network Rail, tasked with maintaining the nation’s railway system, has come under scrutiny for its controversial contract with political consultancy Lexington, valued at around £875,000 over four years from 2021 to 2025. This contract, as revealed through a Freedom of Information request by the Financial Times, included services labeled as "stakeholder engagement" and “communications” advice. </w:t>
      </w:r>
    </w:p>
    <w:p>
      <w:r>
        <w:t>Shockingly, Lexington facilitated policy roundtables featuring senior Labour politicians—including the likes of Pat McFadden—before they assumed their roles in government. This has raised troubling questions about the integrity of the current Labour administration and its alleged connections to lobbyists. Reports indicate Network Rail executives participated in these discussions, alongside representatives from various industries, thereby blurring the lines of propriety.</w:t>
      </w:r>
    </w:p>
    <w:p>
      <w:r>
        <w:t>UK law strictly prohibits state-funded entities from lobbying for direct influence over government or political parties. However, the loophole allowing them to hire consultants for non-lobbying services has been exploited in this case. Despite their denials, Network Rail’s assurance that they have adhered to regulations, claiming not to engage in lobbying, rings hollow in light of this extraordinary arrangement. Their assertion, "We have never lobbied or used an agency for lobbying and are, and always have been, fully compliant with Cabinet Office rules," fails to reassure an increasingly skeptical public.</w:t>
      </w:r>
    </w:p>
    <w:p>
      <w:r>
        <w:t xml:space="preserve">Transparency advocates have rightfully raised alarms about the weak lobbying disclosure system currently in place. Rose Whiffen from Transparency International dubbed it "unusual" for a public body to rubber-stamp a consultancy for activities that skirt the boundaries of lobbying, underscoring the need for increased oversight of taxpayer money. </w:t>
      </w:r>
    </w:p>
    <w:p>
      <w:r>
        <w:t>Even as Network Rail insists that its engagement with Lexington was purely for strategic support necessary to fulfill its public duties, critics have highlighted the dubiousness of this claim. Susan Hawley, executive director of Spotlight on Corruption, dismissed the idea that a consultancy-organised roundtable could be classified as anything but lobbying, calling it "ludicrous."</w:t>
      </w:r>
    </w:p>
    <w:p>
      <w:r>
        <w:t>While current legislation demands lobbyists in England disclose their clients when meeting high-ranking officials, it is alarming that meetings with aides or junior officials escape the same scrutiny. Disturbingly, Lexington has yet to register as a client with the Office of the Registrar of Consultant Lobbyists (ORCL), and the roundtable events remain shrouded in secrecy, unlisted in any transparency registers.</w:t>
      </w:r>
    </w:p>
    <w:p>
      <w:r>
        <w:t>A collective call for reform is gaining momentum, with voices like Joe Powell, chair of the All Party Parliamentary Group on Anti-Corruption and Responsible Tax, emphasizing the antiquated nature of current lobbying rules. He sharply criticized the system for failing to achieve its intended goals, insisting on the necessity for a more transparent framework to facilitate fair governance and decision-making in public policy.</w:t>
      </w:r>
    </w:p>
    <w:p>
      <w:r>
        <w:t>As the scrutiny surrounding lobbying regulations escalates, the potential ramifications for public trust and accountability under the current Labour government loom ominously. What this situation highlights is a governance model that appears increasingly untrustworthy, mirroring broader concerns over a leadership that prioritizes political connections over taxpayer interests.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https://academic.oup.com/pa/article/77/3/435/7424527</w:t>
        </w:r>
      </w:hyperlink>
      <w:r>
        <w:t xml:space="preserve"> - This source discusses the need for improved lobbying regulations in the UK to enhance public trust and confidence in the decision-making process.</w:t>
      </w:r>
    </w:p>
    <w:p>
      <w:pPr>
        <w:pStyle w:val="ListBullet"/>
      </w:pPr>
      <w:hyperlink r:id="rId12">
        <w:r>
          <w:rPr>
            <w:u w:val="single"/>
            <w:color w:val="0000FF"/>
            <w:rStyle w:val="Hyperlink"/>
          </w:rPr>
          <w:t>https://www.iod.com/resources/governance/lobbying-legislation-uk/</w:t>
        </w:r>
      </w:hyperlink>
      <w:r>
        <w:t xml:space="preserve"> - It highlights the weak transparency laws in the UK compared to international standards, emphasizing the need for reform, especially in light of recent lobbying scandals.</w:t>
      </w:r>
    </w:p>
    <w:p>
      <w:pPr>
        <w:pStyle w:val="ListBullet"/>
      </w:pPr>
      <w:hyperlink r:id="rId13">
        <w:r>
          <w:rPr>
            <w:u w:val="single"/>
            <w:color w:val="0000FF"/>
            <w:rStyle w:val="Hyperlink"/>
          </w:rPr>
          <w:t>https://www.transparency.org.uk/news/how-do-we-solve-problem-lobbying</w:t>
        </w:r>
      </w:hyperlink>
      <w:r>
        <w:t xml:space="preserve"> - This article emphasizes the need for broader and more effective regulation of lobbying in the UK, addressing gaps in current laws and practices.</w:t>
      </w:r>
    </w:p>
    <w:p>
      <w:pPr>
        <w:pStyle w:val="ListBullet"/>
      </w:pPr>
      <w:hyperlink r:id="rId14">
        <w:r>
          <w:rPr>
            <w:u w:val="single"/>
            <w:color w:val="0000FF"/>
            <w:rStyle w:val="Hyperlink"/>
          </w:rPr>
          <w:t>https://ukandeu.ac.uk/can-starmer-clean-up-uk-lobbying/</w:t>
        </w:r>
      </w:hyperlink>
      <w:r>
        <w:t xml:space="preserve"> - The piece discusses the challenges and limitations of the current UK lobbying system, including its fragmented nature and lack of comprehensive oversight.</w:t>
      </w:r>
    </w:p>
    <w:p>
      <w:pPr>
        <w:pStyle w:val="ListBullet"/>
      </w:pPr>
      <w:hyperlink r:id="rId15">
        <w:r>
          <w:rPr>
            <w:u w:val="single"/>
            <w:color w:val="0000FF"/>
            <w:rStyle w:val="Hyperlink"/>
          </w:rPr>
          <w:t>https://www.europarl.europa.eu/EPRS/Lobbying-transparency-comparative-analysis-rev-FINAL.pdf</w:t>
        </w:r>
      </w:hyperlink>
      <w:r>
        <w:t xml:space="preserve"> - This report provides a comparative analysis of lobbying transparency across different countries, including the UK, highlighting various strategies for increasing transparency.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cademic.oup.com/pa/article/77/3/435/7424527" TargetMode="External"/><Relationship Id="rId12" Type="http://schemas.openxmlformats.org/officeDocument/2006/relationships/hyperlink" Target="https://www.iod.com/resources/governance/lobbying-legislation-uk/" TargetMode="External"/><Relationship Id="rId13" Type="http://schemas.openxmlformats.org/officeDocument/2006/relationships/hyperlink" Target="https://www.transparency.org.uk/news/how-do-we-solve-problem-lobbying" TargetMode="External"/><Relationship Id="rId14" Type="http://schemas.openxmlformats.org/officeDocument/2006/relationships/hyperlink" Target="https://ukandeu.ac.uk/can-starmer-clean-up-uk-lobbying/" TargetMode="External"/><Relationship Id="rId15" Type="http://schemas.openxmlformats.org/officeDocument/2006/relationships/hyperlink" Target="https://www.europarl.europa.eu/EPRS/Lobbying-transparency-comparative-analysis-re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