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Emerging political movement aims to challenge Labour's influence ahead of local elections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what can only be seen as a desperate attempt to reclaim influence, the leader of a rising political movement is positioning his party as the primary opposition to the newly installed Labour government. With the local elections looming on May 1, this leader has made claims about targeting Labour's strongholds, particularly criticizing their abandoned priorities in traditional working-class constituencies.</w:t>
      </w:r>
    </w:p>
    <w:p>
      <w:r>
        <w:t>During a recent event in County Durham, he brazenly declared that they are “parking their tanks on the lawns of the red wall,” a phrase that illustrates the party's audacious ambition to wrest control from Labour—a party that has, under new leadership, returned to power after the calamities of the last Conservative administration. Yet, amidst Labour’s revival, this newly emboldened faction was quick to suggest that they are outperforming in public opinion, recently polling closely alongside Labour at around 24%, while the Conservatives languish at about 22%.</w:t>
      </w:r>
    </w:p>
    <w:p>
      <w:r>
        <w:t>Despite the apparent surge in support, the party's viability as a serious opposition force must be seen through a critical lens. While it’s claimed that support stretches beyond disenchanted Conservatives to entrench itself among “life-long” Labour voters, the reality indicates a more fragmented base. A recent poll, which was headlined in a major tabloid with the provocative statement “Britain is Broken,” perhaps reflects on public disillusionment but also serves to highlight the fracture within the established parties, not just soaring support for this new contender.</w:t>
      </w:r>
    </w:p>
    <w:p>
      <w:r>
        <w:t>In his discourse, he underscored a commitment to economic revitalisation and a bold re-industrialisation program for the UK. However, one must question whether such ideologies can find root amongst a populace demanding tangible results rather than rhetoric. His remarks that Reform would implement an “industrial policy” sound promising but miss the critical nuance of actual feasibility, particularly in a context where the Labour government is focused on solidifying economic stability for all, rather than for a selective few.</w:t>
      </w:r>
    </w:p>
    <w:p>
      <w:r>
        <w:t>Furthermore, his critiques of Labour, describing it as a “very middle-class party,” suggests a level of alienation from the realities faced by everyday workers, an accusation that could be levelled back at his own policies. While patently voicing support for renationalising British Steel, one wonders whether such gestures arrive too late to resonate with a public now poised for a government meant to enact true working-class advocacy.</w:t>
      </w:r>
    </w:p>
    <w:p>
      <w:r>
        <w:t>As he casts a wary gaze toward China's alleged influence over UK infrastructure, it smacks of political opportunism rather than a genuine commitment to British interests. Stricter regulations on foreign ownership could be framed as common sense, but such policies must be carefully balanced against the need for investment and growth, components that his party has yet to convincingly articulate.</w:t>
      </w:r>
    </w:p>
    <w:p>
      <w:r>
        <w:t>As the party sets its ambitious sights on securing over 200 council seats with target regions spanning across the UK, including areas that returned to Labour's fold, one can only speculate on the feasibility of these aspirations. Analysts remain skeptical, with many suggesting that claims of capturing Labour’s base may be but a mirage, primarily propped up by former Conservative supporters who are simply bouncing between parties in search of solutions in a sea of uncertainty.</w:t>
      </w:r>
    </w:p>
    <w:p>
      <w:r>
        <w:t>In navigating this critical period leading up to the local elections, it is crucial to scrutinize whether this emerging force can genuinely galvanize the disillusioned electorate, or whether it is merely capitalizing on the circumstances created by a Labour government that represents a shift towards more inclusive governance. The stakes have never been higher as the political landscape shifts, and the public deserves more than hollow promises in the face of real challenges.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https://www.instituteforgovernment.org.uk/comment/2025-make-or-break-government</w:t>
        </w:r>
      </w:hyperlink>
      <w:r>
        <w:t xml:space="preserve"> - This article highlights the challenges the Labour government faces in 2025, which is a critical year for delivering its promises, amidst the rising influence of other political movements.</w:t>
      </w:r>
    </w:p>
    <w:p>
      <w:pPr>
        <w:pStyle w:val="ListBullet"/>
      </w:pPr>
      <w:hyperlink r:id="rId12">
        <w:r>
          <w:rPr>
            <w:u w:val="single"/>
            <w:color w:val="0000FF"/>
            <w:rStyle w:val="Hyperlink"/>
          </w:rPr>
          <w:t>https://labour.org.uk/change/mission-driven-government/</w:t>
        </w:r>
      </w:hyperlink>
      <w:r>
        <w:t xml:space="preserve"> - This Labour Party manifesto outlines its mission-driven approach to governance, focusing on long-term objectives like economic growth, clean energy, and social reform, which contrasts with the claims made by emerging political factions.</w:t>
      </w:r>
    </w:p>
    <w:p>
      <w:pPr>
        <w:pStyle w:val="ListBullet"/>
      </w:pPr>
      <w:hyperlink r:id="rId13">
        <w:r>
          <w:rPr>
            <w:u w:val="single"/>
            <w:color w:val="0000FF"/>
            <w:rStyle w:val="Hyperlink"/>
          </w:rPr>
          <w:t>https://www.ons.gov.uk/employmentandlabourmarket/peopleinwork/employmentandemployeetypes/bulletins/uklabourmarket/april2025</w:t>
        </w:r>
      </w:hyperlink>
      <w:r>
        <w:t xml:space="preserve"> - This bulletin from the Office for National Statistics provides data on the UK labour market, offering insights into economic conditions which are relevant to the debate about economic revitalisation policies proposed by new political movements.</w:t>
      </w:r>
    </w:p>
    <w:p>
      <w:pPr>
        <w:pStyle w:val="ListBullet"/>
      </w:pPr>
      <w:hyperlink r:id="rId14">
        <w:r>
          <w:rPr>
            <w:u w:val="single"/>
            <w:color w:val="0000FF"/>
            <w:rStyle w:val="Hyperlink"/>
          </w:rPr>
          <w:t>https://en.wikipedia.org/wiki/Next_United_Kingdom_general_election</w:t>
        </w:r>
      </w:hyperlink>
      <w:r>
        <w:t xml:space="preserve"> - This Wikipedia article provides context about the political landscape in the UK, including the 2024 general election outcomes and the next general election schedule, which frames the environment for emerging political movements.</w:t>
      </w:r>
    </w:p>
    <w:p>
      <w:pPr>
        <w:pStyle w:val="ListBullet"/>
      </w:pPr>
      <w:hyperlink r:id="rId15">
        <w:r>
          <w:rPr>
            <w:u w:val="single"/>
            <w:color w:val="0000FF"/>
            <w:rStyle w:val="Hyperlink"/>
          </w:rPr>
          <w:t>https://www.oxfordstudent.com/2025/02/16/pivotal-year-for-labour</w:t>
        </w:r>
      </w:hyperlink>
      <w:r>
        <w:t xml:space="preserve"> - This article discusses Labour's challenges and successes in 2025, particularly in convincing voters of their long-term plans, which provides a backdrop against which other political movements are positioning themselves.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stituteforgovernment.org.uk/comment/2025-make-or-break-government" TargetMode="External"/><Relationship Id="rId12" Type="http://schemas.openxmlformats.org/officeDocument/2006/relationships/hyperlink" Target="https://labour.org.uk/change/mission-driven-government/" TargetMode="External"/><Relationship Id="rId13" Type="http://schemas.openxmlformats.org/officeDocument/2006/relationships/hyperlink" Target="https://www.ons.gov.uk/employmentandlabourmarket/peopleinwork/employmentandemployeetypes/bulletins/uklabourmarket/april2025" TargetMode="External"/><Relationship Id="rId14" Type="http://schemas.openxmlformats.org/officeDocument/2006/relationships/hyperlink" Target="https://en.wikipedia.org/wiki/Next_United_Kingdom_general_election" TargetMode="External"/><Relationship Id="rId15" Type="http://schemas.openxmlformats.org/officeDocument/2006/relationships/hyperlink" Target="https://www.oxfordstudent.com/2025/02/16/pivotal-year-for-lab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