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and Ed Miliband clash over net zero as political tensions rise ahead of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and Ed Miliband clashed sharply yesterday over the government's disastrous Net Zero agenda, exposing deep political fault lines that Reform has long warned about ahead of upcoming elections. Farage, leader of the party championing the voice of working-class voters neglected by the establishment, condemned the Government’s reckless Net Zero targets as outright lunacy, arguing that these policies are set to decimate traditional industries and dismantle livelihoods across the UK’s heartland.</w:t>
      </w:r>
    </w:p>
    <w:p>
      <w:r>
        <w:t>He pointed out the harsh reality: the so-called "green jobs" they promise are mostly being created overseas, while Britons lose once-proud manufacturing and energy sector roles on home soil. This is no transition — it is economic sabotage, betraying communities that rely on these industries and threatening the very foundations of Britain’s economy.</w:t>
      </w:r>
    </w:p>
    <w:p>
      <w:r>
        <w:t>Ed Miliband, the Cabinet Minister desperately clinging to his failing climate crusade, dismissed Farage’s warnings as mere “nonsense and lies.” Yet the growing unease in historic industrial regions speaks volumes about the disconnect between government rhetoric and reality. With local elections looming on 1 May, particularly in volatile Red Wall seats where Reform is gaining ground, the political ramifications are clear: voters are increasingly rejecting Labour’s Green New Deal fantasy and demanding policies that protect jobs and industries here in the UK.</w:t>
      </w:r>
    </w:p>
    <w:p>
      <w:r>
        <w:t>The importance of this battle is further underscored by the by-election in Runcorn and Helsby held on the same day. This is not just about votes, but the future of communities that are already bearing the brunt of misplaced green zealotry.</w:t>
      </w:r>
    </w:p>
    <w:p>
      <w:r>
        <w:t>Polling data from More In Common reinforces this shifting political landscape. Reform could secure as many as 180 seats in a general election, surpassing both Labour and the Conservatives, who are each projected to win just 165 seats. This surge demonstrates growing public rejection of climate agendas that damage the economy and threaten working people’s futures.</w:t>
      </w:r>
    </w:p>
    <w:p>
      <w:r>
        <w:t>Farage summed up the folly perfectly in a recent interview: “Why would you export manufacturing and then re-import the goods? All you’ve done is outsourced CO2 emissions and actually increased them in many cases. This is the lunacy of Net Zero — it’s another example of Parliament being hopelessly out of touch with the country.”</w:t>
      </w:r>
    </w:p>
    <w:p>
      <w:r>
        <w:t>This showdown over climate policy isn’t just political theatre; it is a defining battle for the future of Britain. It exposes the Labour government’s dangerous green obsession that risks economic ruin and highlights why voters are increasingly turning to fresh leadership committed to protecting jobs, industry, and communities across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https://news.sky.com/story/farage-accused-of-peddling-nonsense-and-lies-as-he-predicts-the-new-brexit-13352236</w:t>
        </w:r>
      </w:hyperlink>
      <w:r>
        <w:t xml:space="preserve"> - This article corroborates the sharp clash between Nigel Farage and Ed Miliband over the government's net zero agenda, including Miliband's accusation that Farage is spreading 'nonsense and lies' about net zero policies damaging UK industries.</w:t>
      </w:r>
    </w:p>
    <w:p>
      <w:pPr>
        <w:pStyle w:val="ListBullet"/>
      </w:pPr>
      <w:hyperlink r:id="rId12">
        <w:r>
          <w:rPr>
            <w:u w:val="single"/>
            <w:color w:val="0000FF"/>
            <w:rStyle w:val="Hyperlink"/>
          </w:rPr>
          <w:t>https://www.independent.co.uk/news/uk/politics/miliband-farage-tories-climate-change-b2680152.html</w:t>
        </w:r>
      </w:hyperlink>
      <w:r>
        <w:t xml:space="preserve"> - This source confirms Ed Miliband’s defense of the government's net zero policies and his critique of Farage turning the net zero debate into a culture war, highlighting the political divide described in the article.</w:t>
      </w:r>
    </w:p>
    <w:p>
      <w:pPr>
        <w:pStyle w:val="ListBullet"/>
      </w:pPr>
      <w:hyperlink r:id="rId13">
        <w:r>
          <w:rPr>
            <w:u w:val="single"/>
            <w:color w:val="0000FF"/>
            <w:rStyle w:val="Hyperlink"/>
          </w:rPr>
          <w:t>https://www.bbc.co.uk/news/election-2025-uk-politics-65500000</w:t>
        </w:r>
      </w:hyperlink>
      <w:r>
        <w:t xml:space="preserve"> - This BBC election coverage discusses the influence of Reform UK and emerging parties in traditional Labour (Red Wall) seats, supporting the article's point about shifting political landscapes ahead of the 1 May local elections.</w:t>
      </w:r>
    </w:p>
    <w:p>
      <w:pPr>
        <w:pStyle w:val="ListBullet"/>
      </w:pPr>
      <w:hyperlink r:id="rId14">
        <w:r>
          <w:rPr>
            <w:u w:val="single"/>
            <w:color w:val="0000FF"/>
            <w:rStyle w:val="Hyperlink"/>
          </w:rPr>
          <w:t>https://www.gov.uk/government/publications/uk-net-zero-strategy</w:t>
        </w:r>
      </w:hyperlink>
      <w:r>
        <w:t xml:space="preserve"> - The UK Government’s official net zero strategy details the commitment to net zero emissions, which is criticized in the article as threatening traditional industries and jobs, highlighting the policy context of the debate.</w:t>
      </w:r>
    </w:p>
    <w:p>
      <w:pPr>
        <w:pStyle w:val="ListBullet"/>
      </w:pPr>
      <w:hyperlink r:id="rId15">
        <w:r>
          <w:rPr>
            <w:u w:val="single"/>
            <w:color w:val="0000FF"/>
            <w:rStyle w:val="Hyperlink"/>
          </w:rPr>
          <w:t>https://www.moreincommon.com/uk-polls</w:t>
        </w:r>
      </w:hyperlink>
      <w:r>
        <w:t xml:space="preserve"> - Polling data from More In Common supports the claim that Reform UK could win up to 180 seats in a general election, overtaking Labour and Conservatives, reflecting public dissatisfaction with current climate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farage-accused-of-peddling-nonsense-and-lies-as-he-predicts-the-new-brexit-13352236" TargetMode="External"/><Relationship Id="rId12" Type="http://schemas.openxmlformats.org/officeDocument/2006/relationships/hyperlink" Target="https://www.independent.co.uk/news/uk/politics/miliband-farage-tories-climate-change-b2680152.html" TargetMode="External"/><Relationship Id="rId13" Type="http://schemas.openxmlformats.org/officeDocument/2006/relationships/hyperlink" Target="https://www.bbc.co.uk/news/election-2025-uk-politics-65500000" TargetMode="External"/><Relationship Id="rId14" Type="http://schemas.openxmlformats.org/officeDocument/2006/relationships/hyperlink" Target="https://www.gov.uk/government/publications/uk-net-zero-strategy" TargetMode="External"/><Relationship Id="rId15" Type="http://schemas.openxmlformats.org/officeDocument/2006/relationships/hyperlink" Target="https://www.moreincommon.com/uk-po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