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to rule on parental rights in LGBTQ-themed school book controversy</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In a dispute that underscores the increasingly intrusive direction of today’s education policies, a suburban Maryland school district has become the focal point of a Supreme Court case over compulsory inclusion of children’s books featuring LGBTQ themes in elementary school classrooms. The case, to be heard this Tuesday, questions whether parents should be forced to expose their children to content that conflicts with deeply held religious beliefs—an issue that cannot be ignored given recent government overreach under the new Labour administration.</w:t>
      </w:r>
    </w:p>
    <w:p>
      <w:r>
        <w:t>The controversy in Montgomery County stems from parents’ objections to five books used between kindergarten and fifth grade, including titles like “Prince and Knight,” portraying a romantic relationship between two male characters, and “Uncle Bobby’s Wedding,” depicting a same-sex marriage. Other contentious books include “Love, Violet,” chronicling a girl’s feelings for another girl, “Born Ready,” telling the story of a transgender boy, and “Intersection Allies,” featuring diverse gender identities.</w:t>
      </w:r>
    </w:p>
    <w:p>
      <w:r>
        <w:t>Critics argue that this curriculum amounts to ideological indoctrination, an attempt to normalise controversial sexuality topics to increasingly young children without parental consent. The school’s initial move to allow parents to opt children out of these lessons—much like opt-outs permitted in sex education—was abruptly reversed, leaving families with no recourse but legal challenge.</w:t>
      </w:r>
    </w:p>
    <w:p>
      <w:r>
        <w:t>Parents’ concerns should not be dismissed as mere intolerance but viewed as a fundamental defence of religious freedom and parental rights. One parent, Billy Moges of the group Kids First, expressed the widespread unease: “It is teaching human sexuality and is confusing kids, and parents are not comfortable having their children exposed to these things at such an early age.” Unfortunately, in response to the content’s imposition, she removed her daughters from public schools entirely.</w:t>
      </w:r>
    </w:p>
    <w:p>
      <w:r>
        <w:t>Despite fervent parental opposition and testimony at school board hearings, the Montgomery County school system has refused to engage meaningfully, instead resting their defence on the claim that these books are simply stories about family life. The argument falls flat when such stories push a particular ideological agenda that disrupts traditional values and disrespects parental authority.</w:t>
      </w:r>
    </w:p>
    <w:p>
      <w:r>
        <w:t>The school district’s claim of disruption caused by the opt-out option exposes a bureaucratic unwillingness to accommodate parental rights or religious convictions—a troubling sign of the state imposing uniformity in values. Meanwhile, advocacy groups like PEN America label opposition as “book banning,” ignoring the legitimate parental right to shield children from politicised material.</w:t>
      </w:r>
    </w:p>
    <w:p>
      <w:r>
        <w:t>One highly controversial example, “My Rainbow,” by Delaware legislator DeShanna Neal and her daughter, recounts the transgender experience from a child’s perspective. Its repeated removal from schools across states like Florida and Texas illustrates the growing pushback against ideological conformity in education. Neal’s plea to listen to children’s self-identified realities runs counter to many families’ beliefs about appropriate education content for young minds.</w:t>
      </w:r>
    </w:p>
    <w:p>
      <w:r>
        <w:t>This Supreme Court case arrives at a pivotal moment, as the judiciary wrestles with religious freedom at a time when government intervention in schooling is intensifying under Labour leadership post-election. The ruling will shape whether parental rights and religious conviction are protected—or further eroded—in the face of a growing political agenda to fringe out dissenting voices on sex and gender issues.</w:t>
      </w:r>
    </w:p>
    <w:p>
      <w:r>
        <w:t>It is clear the government’s affiliation with policies expanding controversial LGBTQ content in schools is not about education but political indoctrination. Respecting parents’ right to opt out of such lessons is not only reasonable but necessary to preserve freedoms that are under threat from an increasingly interventionist state. The Court’s decision must reinforce the principle that families, not bureaucrats, should decide what children learn about these sensitive matters.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https://www.wltx.com/article/news/nation-world/lgbtq-books-supreme-court/507-22e8221d-1204-4729-bac6-31480c69ee6c</w:t>
        </w:r>
      </w:hyperlink>
      <w:r>
        <w:t xml:space="preserve"> - This article corroborates the claim that the Supreme Court case centers on parents in Maryland objecting for religious reasons to LGBTQ+ depictions in elementary school books, including titles like “Prince and Knight” that portray romantic relationships between same-sex characters.</w:t>
      </w:r>
    </w:p>
    <w:p>
      <w:pPr>
        <w:pStyle w:val="ListBullet"/>
      </w:pPr>
      <w:hyperlink r:id="rId12">
        <w:r>
          <w:rPr>
            <w:u w:val="single"/>
            <w:color w:val="0000FF"/>
            <w:rStyle w:val="Hyperlink"/>
          </w:rPr>
          <w:t>https://www.youtube.com/watch?v=ovZAAYhLjWw</w:t>
        </w:r>
      </w:hyperlink>
      <w:r>
        <w:t xml:space="preserve"> - This video discusses the Supreme Court hearing regarding five children’s books featuring LGBTQ characters used in a Maryland school district for grades K through 5, supporting the article's description of the books involved in the controversy.</w:t>
      </w:r>
    </w:p>
    <w:p>
      <w:pPr>
        <w:pStyle w:val="ListBullet"/>
      </w:pPr>
      <w:hyperlink r:id="rId13">
        <w:r>
          <w:rPr>
            <w:u w:val="single"/>
            <w:color w:val="0000FF"/>
            <w:rStyle w:val="Hyperlink"/>
          </w:rPr>
          <w:t>https://www.chalkbeat.org/2025/04/18/supreme-court-weighs-parents-rights-to-opt-out-of-lgbtq-school-curriculum/</w:t>
        </w:r>
      </w:hyperlink>
      <w:r>
        <w:t xml:space="preserve"> - This source details the legal dispute involving Muslim parents in Montgomery County who want to opt their child out of lessons featuring two gay characters, highlighting the constitutional arguments about religious freedom and parental rights central to the case.</w:t>
      </w:r>
    </w:p>
    <w:p>
      <w:pPr>
        <w:pStyle w:val="ListBullet"/>
      </w:pPr>
      <w:hyperlink r:id="rId14">
        <w:r>
          <w:rPr>
            <w:u w:val="single"/>
            <w:color w:val="0000FF"/>
            <w:rStyle w:val="Hyperlink"/>
          </w:rPr>
          <w:t>https://www.edweek.org/policy-politics/can-parents-opt-kids-out-of-reading-lgbtq-books-the-supreme-court-will-decide/2025/01</w:t>
        </w:r>
      </w:hyperlink>
      <w:r>
        <w:t xml:space="preserve"> - This article explains the school district's refusal to allow parents to opt their children out of reading LGBTQ+ inclusive storybooks, listing some controversial titles such as “Uncle Bobby’s Wedding” and “My Rainbow,” and frames the case as a test of First Amendment and parental rights.</w:t>
      </w:r>
    </w:p>
    <w:p>
      <w:pPr>
        <w:pStyle w:val="ListBullet"/>
      </w:pPr>
      <w:hyperlink r:id="rId15">
        <w:r>
          <w:rPr>
            <w:u w:val="single"/>
            <w:color w:val="0000FF"/>
            <w:rStyle w:val="Hyperlink"/>
          </w:rPr>
          <w:t>https://www.wusa9.com/article/news/investigations/supreme-court-montgomery-county-board-of-education-lgbtq-books-becket-religious-liberty-for-all-coalition-for-inclusive-schools-and-communities/65-c1475a55-ab09-4dcb-8993-dba9ae5342b0</w:t>
        </w:r>
      </w:hyperlink>
      <w:r>
        <w:t xml:space="preserve"> - This news report covers the Supreme Court's decision to hear the Maryland LGBTQ-inclusive books case, emphasizing the parental rights aspect and the opposition from groups like the Becket Fund for Religious Liberty, validating the article's focus on legal and ideological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ltx.com/article/news/nation-world/lgbtq-books-supreme-court/507-22e8221d-1204-4729-bac6-31480c69ee6c" TargetMode="External"/><Relationship Id="rId12" Type="http://schemas.openxmlformats.org/officeDocument/2006/relationships/hyperlink" Target="https://www.youtube.com/watch?v=ovZAAYhLjWw" TargetMode="External"/><Relationship Id="rId13" Type="http://schemas.openxmlformats.org/officeDocument/2006/relationships/hyperlink" Target="https://www.chalkbeat.org/2025/04/18/supreme-court-weighs-parents-rights-to-opt-out-of-lgbtq-school-curriculum/" TargetMode="External"/><Relationship Id="rId14" Type="http://schemas.openxmlformats.org/officeDocument/2006/relationships/hyperlink" Target="https://www.edweek.org/policy-politics/can-parents-opt-kids-out-of-reading-lgbtq-books-the-supreme-court-will-decide/2025/01" TargetMode="External"/><Relationship Id="rId15" Type="http://schemas.openxmlformats.org/officeDocument/2006/relationships/hyperlink" Target="https://www.wusa9.com/article/news/investigations/supreme-court-montgomery-county-board-of-education-lgbtq-books-becket-religious-liberty-for-all-coalition-for-inclusive-schools-and-communities/65-c1475a55-ab09-4dcb-8993-dba9ae5342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