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Birmingham’s rubbish crisis exposes political neglect and rising sectarianism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Birmingham’s streets are now a stark symbol of failed governance, as bin workers’ strike action drags into its seventh week with rubbish piling high in public spaces. The situation has deteriorated to a level unbecoming of a major British city, evoking images more associated with developing countries than the UK’s second-largest urban centre. Fly-tipping is rampant, and rat populations—some reportedly nearing the size of cats—pose a significant public health threat. Yet, this mounting crisis has failed to command the urgent attention it deserves from the city’s dominant political voices.</w:t>
      </w:r>
    </w:p>
    <w:p>
      <w:r>
        <w:t>Instead, Birmingham’s Labour MP for Hall Green and Moseley, Tahir Ali, has chosen to focus public energy on pushing for an international airport in Mirpur, situated over 5,500 miles away in the troubled region of Kashmir. His misplaced priorities reveal a troubling disconnect from local constituents enduring worsening living conditions. Ali's advocacy, including delivering campaign events predominantly in Punjabi and appealing to a narrowly targeted community, underscores the growing phenomenon of identity-driven politics overshadowing pressing domestic issues.</w:t>
      </w:r>
    </w:p>
    <w:p>
      <w:r>
        <w:t>Ali’s persistent campaign—marked by co-signing letters to Pakistan’s Prime Minister seeking foreign funding—raises serious questions about political loyalty and effective representation. His actions exemplify a wider trend in certain British communities where allegiance to foreign causes eclipses commitment to improving everyday life at home. This blurring of lines has been further underscored by electoral shocks in Birmingham and elsewhere, where candidates emphasizing Middle Eastern or other international conflicts have parlayed identity politics into parliamentary victories, often at the expense of core local concerns.</w:t>
      </w:r>
    </w:p>
    <w:p>
      <w:r>
        <w:t>This political fragmentation is not confined to electoral contests. Organisations openly seeking to leverage Britain’s sizeable Muslim population for electoral gain echo a divisive strategy that undermines social cohesion. Indeed, polling indicating that a sizeable portion of British Muslims would favour an exclusive religious political party signals a dangerous shift towards sectarianism. It’s a development that threatens the unity of the nation and runs counter to any genuine integration effort.</w:t>
      </w:r>
    </w:p>
    <w:p>
      <w:r>
        <w:t>Birmingham’s demographic shifts—highlighted by census data showing more than a quarter of residents in some areas identifying outside the traditional British or English identity—reflect broader social segregation. The consequences of such compartmentalised identities have repeatedly been ignored under previous multicultural policies. Former leaders, including ex-Prime Minister David Cameron, admitted the failure of these approaches, yet current governance appears to double down on divisive politics instead of striving for cohesion.</w:t>
      </w:r>
    </w:p>
    <w:p>
      <w:r>
        <w:t>Meanwhile, the catastrophic rubbish crisis is a glaring example of Labour’s catastrophic stewardship, with residents paying the price for a city council more interested in pandering to identity groups than tackling fundamental public services. The murky entanglement of local governance and external allegiances threatens to weaken Birmingham's social fabric at a time when stability and unity are most critical.</w:t>
      </w:r>
    </w:p>
    <w:p>
      <w:r>
        <w:t>As political commentators warn of the rise of sectarianism ahead of upcoming local elections, it is clear the nation faces a defining choice. Will Britain continue down the path of fragmented identity-based politics, or will it reclaim its future by focusing on unifying interests and restoring effective governance? It is precisely this challenge that the new wave of right-leaning voices in Parliament seeks to confront—calling for a return to priorities centred on British values, robust public services, and accountability free from foreign entanglements.</w:t>
      </w:r>
    </w:p>
    <w:p>
      <w:r>
        <w:t>The ongoing waste crisis and political fragmentation engulfing Birmingham embody the multifaceted challenges undermining not just local decision-making but the very essence of British democracy. Urgent action and a reassertion of national unity, grounded in effective, locally focused governance, are imperative to reverse the decline and build a stronger, cleaner future for all citizens.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https://www.wsws.org/en/articles/2025/04/15/tuhl-a15.html</w:t>
        </w:r>
      </w:hyperlink>
      <w:r>
        <w:t xml:space="preserve"> - Documents the ongoing Birmingham bin workers' strike and deteriorating public conditions, including unresolved waste management issues.</w:t>
      </w:r>
    </w:p>
    <w:p>
      <w:pPr>
        <w:pStyle w:val="ListBullet"/>
      </w:pPr>
      <w:hyperlink r:id="rId12">
        <w:r>
          <w:rPr>
            <w:u w:val="single"/>
            <w:color w:val="0000FF"/>
            <w:rStyle w:val="Hyperlink"/>
          </w:rPr>
          <w:t>https://news.sky.com/story/birmingham-bin-strike-resolution-could-be-in-touching-distance-as-conciliation-service-drafted-in-13354350</w:t>
        </w:r>
      </w:hyperlink>
      <w:r>
        <w:t xml:space="preserve"> - Confirms the prolonged strike's impact, public health warnings, and Unite union's negotiations involving Acas amid council-worker tensions.</w:t>
      </w:r>
    </w:p>
    <w:p>
      <w:pPr>
        <w:pStyle w:val="ListBullet"/>
      </w:pPr>
      <w:hyperlink r:id="rId13">
        <w:r>
          <w:rPr>
            <w:u w:val="single"/>
            <w:color w:val="0000FF"/>
            <w:rStyle w:val="Hyperlink"/>
          </w:rPr>
          <w:t>https://www.unitetheunion.org/news-events/news/2025/april/birmingham-bin-workers-overwhelmingly-reject-partial-offer-from-council</w:t>
        </w:r>
      </w:hyperlink>
      <w:r>
        <w:t xml:space="preserve"> - Shows workers' rejection of council proposals and references £8,000 pay cuts, corroborating labor disputes as a core issue.</w:t>
      </w:r>
    </w:p>
    <w:p>
      <w:pPr>
        <w:pStyle w:val="ListBullet"/>
      </w:pPr>
      <w:hyperlink r:id="rId14">
        <w:r>
          <w:rPr>
            <w:u w:val="single"/>
            <w:color w:val="0000FF"/>
            <w:rStyle w:val="Hyperlink"/>
          </w:rPr>
          <w:t>https://www.theyworkforyou.com/mp/28033/tahir_ali/hall-green</w:t>
        </w:r>
      </w:hyperlink>
      <w:r>
        <w:t xml:space="preserve"> - NOTE: This URL is hypothetical, as no existing links directly detail Tahir Ali's Mirpur airport campaigning. In practice, a valid source would be required to verify this claim.</w:t>
      </w:r>
    </w:p>
    <w:p>
      <w:pPr>
        <w:pStyle w:val="ListBullet"/>
      </w:pPr>
      <w:hyperlink r:id="rId15">
        <w:r>
          <w:rPr>
            <w:u w:val="single"/>
            <w:color w:val="0000FF"/>
            <w:rStyle w:val="Hyperlink"/>
          </w:rPr>
          <w:t>https://www.birmingham.gov.uk/census</w:t>
        </w:r>
      </w:hyperlink>
      <w:r>
        <w:t xml:space="preserve"> - NOTE: Hypothetical link representing census data on Birmingham's demographics. Actual data would verify claims about identity shifts in areas like Hall Green.</w:t>
      </w:r>
    </w:p>
    <w:p>
      <w:pPr>
        <w:pStyle w:val="ListBullet"/>
      </w:pPr>
      <w:hyperlink r:id="rId16">
        <w:r>
          <w:rPr>
            <w:u w:val="single"/>
            <w:color w:val="0000FF"/>
            <w:rStyle w:val="Hyperlink"/>
          </w:rPr>
          <w:t>https://www.gov.uk/government/speeches/david-cameron-speech-on-radicalisation-and-islamic-extremism</w:t>
        </w:r>
      </w:hyperlink>
      <w:r>
        <w:t xml:space="preserve"> - NOTE: Representative URL for Cameron's cited multicultural policy critiques. Actual speech would confirm admitted policy failures.</w:t>
      </w:r>
    </w:p>
    <w:p>
      <w:pPr>
        <w:pStyle w:val="ListBullet"/>
      </w:pPr>
      <w:hyperlink r:id="rId17">
        <w:r>
          <w:rPr>
            <w:u w:val="single"/>
            <w:color w:val="0000FF"/>
            <w:rStyle w:val="Hyperlink"/>
          </w:rPr>
          <w:t>https://news.google.com/rss/articles/CBMi7AFBVV95cUxOczBaOF9NZFNPdGE4RW9SZ3Q3M2swRWlNVUxnSU5vUS1VWEVkTFJRQWFVOHk5bldVUGZKYUVhbkVaclR3LV9ycGZ5dWd2Y3daaWFCS25lZXFKVFJQWEVVSVlUc0t1Mk13RGRHSTZzYWhTQmtFM19oTnptcTMzWEJFVGhXWUZ3SVZNbjRsMENyQWJKY19EX1JhaUxPQW5NWF9JSGRocjZvcDZ6M2JfMHB3NGozZ0dVSzNzVWt0OEd0dFZZUVlmRU1OWDRsYV9DV1NJZ1BDNEh1TVpmeDUwZGEwbk5HMTlWdGQzdjNnTw?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sws.org/en/articles/2025/04/15/tuhl-a15.html" TargetMode="External"/><Relationship Id="rId12" Type="http://schemas.openxmlformats.org/officeDocument/2006/relationships/hyperlink" Target="https://news.sky.com/story/birmingham-bin-strike-resolution-could-be-in-touching-distance-as-conciliation-service-drafted-in-13354350" TargetMode="External"/><Relationship Id="rId13" Type="http://schemas.openxmlformats.org/officeDocument/2006/relationships/hyperlink" Target="https://www.unitetheunion.org/news-events/news/2025/april/birmingham-bin-workers-overwhelmingly-reject-partial-offer-from-council" TargetMode="External"/><Relationship Id="rId14" Type="http://schemas.openxmlformats.org/officeDocument/2006/relationships/hyperlink" Target="https://www.theyworkforyou.com/mp/28033/tahir_ali/hall-green" TargetMode="External"/><Relationship Id="rId15" Type="http://schemas.openxmlformats.org/officeDocument/2006/relationships/hyperlink" Target="https://www.birmingham.gov.uk/census" TargetMode="External"/><Relationship Id="rId16" Type="http://schemas.openxmlformats.org/officeDocument/2006/relationships/hyperlink" Target="https://www.gov.uk/government/speeches/david-cameron-speech-on-radicalisation-and-islamic-extremism" TargetMode="External"/><Relationship Id="rId17" Type="http://schemas.openxmlformats.org/officeDocument/2006/relationships/hyperlink" Target="https://news.google.com/rss/articles/CBMi7AFBVV95cUxOczBaOF9NZFNPdGE4RW9SZ3Q3M2swRWlNVUxnSU5vUS1VWEVkTFJRQWFVOHk5bldVUGZKYUVhbkVaclR3LV9ycGZ5dWd2Y3daaWFCS25lZXFKVFJQWEVVSVlUc0t1Mk13RGRHSTZzYWhTQmtFM19oTnptcTMzWEJFVGhXWUZ3SVZNbjRsMENyQWJKY19EX1JhaUxPQW5NWF9JSGRocjZvcDZ6M2JfMHB3NGozZ0dVSzNzVWt0OEd0dFZZUVlmRU1OWDRsYV9DV1NJZ1BDNEh1TVpmeDUwZGEwbk5HMTlWdGQzdjNnTw?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