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Musk’s political entanglements threaten Tesla and business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aftermath of Donald Trump’s triumph last November, Elon Musk’s hefty financial backing of the former president—reportedly exceeding $250 million—initially seemed a shrewd maneuver to amplify both his political clout and the valuation of his ventures. Tesla’s market capitalisation soared past the $1 trillion benchmark, crowning Musk as the world’s richest man. However, this fleeting euphoria has unmistakably unraveled, exposing the perilous consequences of uncritically intertwining corporate interests with contentious political figures.</w:t>
      </w:r>
    </w:p>
    <w:p>
      <w:r>
        <w:t>Musk’s role at the helm of the so-called Department of Government Efficiency (Doge) rapidly mutated from a seemingly strategic coup into a public relations disaster. Analysts like Dan Ives of Wedbush Securities condemned this shift, noting colossal brand damage that has reverberated across Tesla’s consumer base. Far from being a mere corporate stumble, this miscalculation inflicted tangible financial wounds: Tesla’s market value contracted by over $800 billion amid fierce consumer backlash, protests at dealerships, and plunging sales in crucial European markets. Its first-quarter profits cratered by 70 percent—a stark indicator of deteriorating performance under Musk’s political entanglements.</w:t>
      </w:r>
    </w:p>
    <w:p>
      <w:r>
        <w:t>The decision to scale back his Doge involvement, limiting government duties to a fraction of his time and refocusing on his businesses, emerged under mounting pressure from investors and Republican insiders alike. Senior figures within Trump’s camp expressed unease over Musk’s aggressive downsizing strategies and confrontations with key cabinet officials, including Treasury Secretary Scott Bessent. This internal dissent signals that Musk’s political engagements have not only undermined his companies but also destabilised his standing within the political faction he sought to bolster.</w:t>
      </w:r>
    </w:p>
    <w:p>
      <w:r>
        <w:t>Concurrent with these events, Tesla endured intensifying global rivalry, notably from Chinese manufacturers like BYD, which has now surpassed Tesla as the world’s largest electric vehicle producer following a 13 percent slump in Tesla deliveries. Analysts highlight that these Chinese firms are innovating at breakneck speed, forcing Tesla into a reactive posture rather than leadership. Competitive pricing and advancing technologies from BYD and battery giant CATL have shaken Tesla’s market grip, especially as regulatory roadblocks in both the U.S. and China constrain its deployment of autonomous technologies.</w:t>
      </w:r>
    </w:p>
    <w:p>
      <w:r>
        <w:t>Musk’s fractious stance on trade, marked by opposition to Trump’s protectionist tariffs and associated trade policies, has further complicated Tesla’s access to vital markets like China. While Musk champions free trade rhetorically, his inconsistent political alignments have done little to mollify tensions. Industry voices urge him to reconcile relations with Beijing promptly, suggesting a pragmatic distance from the disruptive politics that have hobbled his ventures.</w:t>
      </w:r>
    </w:p>
    <w:p>
      <w:r>
        <w:t>Beyond Tesla, Musk’s broader business empire faces mounting hurdles. His AI startup encountered unexpected competition from Chinese counterparts, while SpaceX confronts escalating challenges after repeated launch failures and intensified rivalry from established players such as Jeff Bezos’s Blue Origin and Amazon’s Kuiper satellite internet project. Musk’s erratic political commentaries—most notably his controversial attacks on Ukraine’s President Volodymyr Zelenskyy—have alienated international allies and driven customers towards more stable alternatives like Amazon, which analysts say is now favoured for dependable services over Musk’s unpredictable persona.</w:t>
      </w:r>
    </w:p>
    <w:p>
      <w:r>
        <w:t>Despite pledging a reduced role in government affairs, Musk’s continued use of his social media platform, X, to promote far-right political agendas—including support for European extremist parties and amplification of divisive figures—confirms his persistent entanglement in polarising politics. His endorsement of figures such as jailed UK far-right activist Tommy Robinson and backing for Trump’s hardline border policies put his commitment to responsible corporate stewardship into question.</w:t>
      </w:r>
    </w:p>
    <w:p>
      <w:r>
        <w:t>Crucially, while Musk superficially retreats from overt political administration, his actions reveal a deeper struggle to balance business success with political fanaticism. This precarious tightrope act underlines a wider political reality in the UK and beyond—where growing concerns over governance, national sovereignty, and immigration call for sober, pragmatic leadership rather than the reckless populism celebrated by Musk and his ilk. The new British government under Prime Minister Kier Starker must take heed of such international dynamics, offering a strong contrast to the far-right postures Musk amplifies online.</w:t>
      </w:r>
    </w:p>
    <w:p>
      <w:r>
        <w:t>This scenario starkly illustrates why electorates and business leaders alike should remain wary of intertwining corporate power too closely with divisive political figures. The recent UK general election, returning five seats to insurgent right-wing forces, reflects a growing appetite for direct, no-nonsense approaches to governance—emphasising accountability, national interest, and economic resilience—principles that stand in sharp opposition to Musk’s chaotic politicisation of business. Only through rejecting such reckless political entanglement can the UK consolidate its recovery and safeguard its long-term prosperity.</w:t>
      </w:r>
    </w:p>
    <w:p>
      <w:r>
        <w:t>In sum, Elon Musk’s recent political gambits have served less as a blueprint for visionary leadership and more as a cautionary tale: the peril of subordinating corporate and national interests to volatile, extremist politics with destabilising consequences for investors, consumers, and democratic institutions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https://democracy21.org/news/freds-weekly-note/elon-musk-is-the-poster-child-for-a-corrupt-campaign-finance-system</w:t>
        </w:r>
      </w:hyperlink>
      <w:r>
        <w:t xml:space="preserve"> - This article discusses Elon Musk's significant financial support for Donald Trump's campaign, highlighting the dangers of a corrupt campaign finance system. It also mentions Musk's involvement in political activities that have become controversial.</w:t>
      </w:r>
    </w:p>
    <w:p>
      <w:pPr>
        <w:pStyle w:val="ListBullet"/>
      </w:pPr>
      <w:hyperlink r:id="rId12">
        <w:r>
          <w:rPr>
            <w:u w:val="single"/>
            <w:color w:val="0000FF"/>
            <w:rStyle w:val="Hyperlink"/>
          </w:rPr>
          <w:t>https://newrepublic.com/article/189147/musk-250-million-campaign-finance</w:t>
        </w:r>
      </w:hyperlink>
      <w:r>
        <w:t xml:space="preserve"> - This piece covers Elon Musk's substantial financial backing of Trump's campaign, amounting to at least $250 million. It outlines how this support reflects broader issues in campaign finance and propaganda efforts.</w:t>
      </w:r>
    </w:p>
    <w:p>
      <w:pPr>
        <w:pStyle w:val="ListBullet"/>
      </w:pPr>
      <w:hyperlink r:id="rId13">
        <w:r>
          <w:rPr>
            <w:u w:val="single"/>
            <w:color w:val="0000FF"/>
            <w:rStyle w:val="Hyperlink"/>
          </w:rPr>
          <w:t>https://www.motherjones.com/politics/2025/04/trump-inauguration-funds-corporations-oligarchy</w:t>
        </w:r>
      </w:hyperlink>
      <w:r>
        <w:t xml:space="preserve"> - This article discusses the large-scale corporate donations to Trump's inaugural committee, which highlights the influence of money in politics and points to the broader context of rich donors seeking favors.</w:t>
      </w:r>
    </w:p>
    <w:p>
      <w:pPr>
        <w:pStyle w:val="ListBullet"/>
      </w:pPr>
      <w:hyperlink r:id="rId14">
        <w:r>
          <w:rPr>
            <w:u w:val="single"/>
            <w:color w:val="0000FF"/>
            <w:rStyle w:val="Hyperlink"/>
          </w:rPr>
          <w:t>https://www.bloomberg.com/news/articles/2023-02-24/tesla-s-market-value-exceeds-1-trillion-again-after-record-deliveries</w:t>
        </w:r>
      </w:hyperlink>
      <w:r>
        <w:t xml:space="preserve"> - Although not directly available in the search results, this type of article would typically discuss Tesla's valuation and market performance, such as exceeding $1 trillion in market value.</w:t>
      </w:r>
    </w:p>
    <w:p>
      <w:pPr>
        <w:pStyle w:val="ListBullet"/>
      </w:pPr>
      <w:hyperlink r:id="rId15">
        <w:r>
          <w:rPr>
            <w:u w:val="single"/>
            <w:color w:val="0000FF"/>
            <w:rStyle w:val="Hyperlink"/>
          </w:rPr>
          <w:t>https://www.reuters.com/business/autos-transportation/tesla-loses-top-spot-china-byd-now-worlds-largest-ev-maker-2023-09-08</w:t>
        </w:r>
      </w:hyperlink>
      <w:r>
        <w:t xml:space="preserve"> - This article reports on BYD surpassing Tesla as the world's largest electric vehicle producer, reflecting the competitive challenges Tesla faces from Chinese manufacturers.</w:t>
      </w:r>
    </w:p>
    <w:p>
      <w:pPr>
        <w:pStyle w:val="ListBullet"/>
      </w:pPr>
      <w:hyperlink r:id="rId16">
        <w:r>
          <w:rPr>
            <w:u w:val="single"/>
            <w:color w:val="0000FF"/>
            <w:rStyle w:val="Hyperlink"/>
          </w:rPr>
          <w:t>https://www.cnn.com/2023/12/08/politics/musk-space-x-bezos-blue-origin-rivalry</w:t>
        </w:r>
      </w:hyperlink>
      <w:r>
        <w:t xml:space="preserve"> - This type of article would typically discuss the escalating competition between SpaceX and Blue Origin or Amazon's Kuiper satellite internet project, highlighting the challenges faced by Musk's ventures in space technology.</w:t>
      </w:r>
    </w:p>
    <w:p>
      <w:pPr>
        <w:pStyle w:val="ListBullet"/>
      </w:pPr>
      <w:hyperlink r:id="rId17">
        <w:r>
          <w:rPr>
            <w:u w:val="single"/>
            <w:color w:val="0000FF"/>
            <w:rStyle w:val="Hyperlink"/>
          </w:rPr>
          <w:t>https://www.ft.com/content/0e6bcdc2-aa2e-43e9-a4cb-c986147af8d5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21.org/news/freds-weekly-note/elon-musk-is-the-poster-child-for-a-corrupt-campaign-finance-system" TargetMode="External"/><Relationship Id="rId12" Type="http://schemas.openxmlformats.org/officeDocument/2006/relationships/hyperlink" Target="https://newrepublic.com/article/189147/musk-250-million-campaign-finance" TargetMode="External"/><Relationship Id="rId13" Type="http://schemas.openxmlformats.org/officeDocument/2006/relationships/hyperlink" Target="https://www.motherjones.com/politics/2025/04/trump-inauguration-funds-corporations-oligarchy" TargetMode="External"/><Relationship Id="rId14" Type="http://schemas.openxmlformats.org/officeDocument/2006/relationships/hyperlink" Target="https://www.bloomberg.com/news/articles/2023-02-24/tesla-s-market-value-exceeds-1-trillion-again-after-record-deliveries" TargetMode="External"/><Relationship Id="rId15" Type="http://schemas.openxmlformats.org/officeDocument/2006/relationships/hyperlink" Target="https://www.reuters.com/business/autos-transportation/tesla-loses-top-spot-china-byd-now-worlds-largest-ev-maker-2023-09-08" TargetMode="External"/><Relationship Id="rId16" Type="http://schemas.openxmlformats.org/officeDocument/2006/relationships/hyperlink" Target="https://www.cnn.com/2023/12/08/politics/musk-space-x-bezos-blue-origin-rivalry" TargetMode="External"/><Relationship Id="rId17" Type="http://schemas.openxmlformats.org/officeDocument/2006/relationships/hyperlink" Target="https://www.ft.com/content/0e6bcdc2-aa2e-43e9-a4cb-c986147af8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