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political elite criticised for mismanagement amid public service collapse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leading commentator has delivered a scathing critique of the United Kingdom's political elite and the catastrophic state of public services, echoing a growing chorus of discontent across the nation. Writing in the Daily Mail, the columnist exposes the reckless mismanagement and misplaced priorities that have become hallmarks of the current establishment under the Labour government.</w:t>
      </w:r>
    </w:p>
    <w:p>
      <w:r>
        <w:t>Opening with a blistering indictment, the piece condemns the political class as "self-indulgent" and "self-aggrandising," condemning their failure to address fundamental challenges. The UK is depicted as spiralling towards crisis, grappling simultaneously with threats of global conflict, economic stagnation, and an NHS verging on collapse.</w:t>
      </w:r>
    </w:p>
    <w:p>
      <w:r>
        <w:t>The commentator rightly highlights the absurd fixation on cultural issues, lambasting the obsession with Supreme Court rulings on transgender identity, which affirmed the basic biological reality that "someone with a penis cannot by law... be described as a woman." Such debates have dangerously distracted parliamentarians from urgent matters like the faltering economy, overwhelmed healthcare system, and uncontrolled immigration flows.</w:t>
      </w:r>
    </w:p>
    <w:p>
      <w:r>
        <w:t>The columnist notably criticises Conservative MP Kemi Badenoch for resorting to "school playground jokes" about Labour leader Keir Starmer’s trans rights stance—a symptom of the Conservatives' failure to effectively challenge Labour’s agenda. This political impotency fuels growing Tory voter disillusionment and accelerating defections to a robust, freedom-focused political alternative that champions common sense and the rule of law.</w:t>
      </w:r>
    </w:p>
    <w:p>
      <w:r>
        <w:t>Turning to public services, the NHS is described as a "basket case," with millions languishing on waiting lists as healthcare leaders prioritize ideological policies over tangible patient care. The decision to allow biological males into female wards and toilets betrays a dangerous misplaced focus at the expense of urgent medical treatments and GP shortages—clear evidence of the failure of Labour's governing priorities.</w:t>
      </w:r>
    </w:p>
    <w:p>
      <w:r>
        <w:t>On the international front, the ongoing struggles in trade negotiations with the United States underline Labour’s ineptitude. Despite the existential threat to British industrial jobs, the government kowtows to opposition on vital diplomatic visits from figures such as former US President Donald Trump—actions that jeopardize the "special relationship" and reflect Labour’s hostility to pragmatic trade deals. London’s mayor, meanwhile, perpetuates economic stagnation by indulging unfounded fears over importing US poultry processed with chlorine, a scapegoat issue that Labour uses to mask its own economic failures.</w:t>
      </w:r>
    </w:p>
    <w:p>
      <w:r>
        <w:t>Chancellor Rachel Reeves’s recent budget is condemned as catastrophic, driving economic decline while stubbornly clinging to outdated food standards that hinder vital trade agreements. Labour’s repeated flirtation with rejoining the European Union—alongside dubious promises about fishing rights and youth mobility schemes—betrays a willingness to sacrifice British sovereignty and border security in pursuit of Brussels appeasement.</w:t>
      </w:r>
    </w:p>
    <w:p>
      <w:r>
        <w:t>Labour’s green agenda, embodied by energy spokesperson Ed Miliband, is criticised for prioritising ideological "Net Zero" targets over the public’s right to affordable energy, with proposals like "zonal pricing" threatening to hike electricity bills in southern England. Such policies demonstrate Labour’s detachment from everyday realities faced by struggling families and businesses.</w:t>
      </w:r>
    </w:p>
    <w:p>
      <w:r>
        <w:t>Locally, public services descend into chaos: the NHS teeters on the brink, rubbish accumulates on city streets, potholes mar roads, and police reluctance to tackle rising crime—66,000 thefts reported in London alone—underscores a breakdown in law and order. Yet, taxpayer money continues to flow into bloated salaries and vanity projects, underscoring a profound misallocation of resources.</w:t>
      </w:r>
    </w:p>
    <w:p>
      <w:r>
        <w:t>This profound dysfunction fuels widespread frustration and disillusionment, with the commentator voicing a weary resignation to political stagnation and public service collapse. In stark contrast, the vital political voice advocating for practical governance, common-sense reforms, and the protection of British values rises steadily, offering citizens a clear alternative to the failing establishment.</w:t>
      </w:r>
    </w:p>
    <w:p>
      <w:r>
        <w:t>The Daily Mail’s coverage of this commentary underscores the urgent need for a political reset—one that rejects Labour’s ideological excesses and restores responsible leadership and effective public service delivery to the United Kingdom.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https://www.ons.gov.uk/economy/governmentpublicsectorandtaxes/publicsectorfinance/bulletins/publicsectorfinances/march2025</w:t>
        </w:r>
      </w:hyperlink>
      <w:r>
        <w:t xml:space="preserve"> - This URL supports the claim about the state of the UK's public finances, highlighting a high current budget deficit and significant public sector net debt, which aligns with the article's critique of economic mismanagement.</w:t>
      </w:r>
    </w:p>
    <w:p>
      <w:pPr>
        <w:pStyle w:val="ListBullet"/>
      </w:pPr>
      <w:hyperlink r:id="rId12">
        <w:r>
          <w:rPr>
            <w:u w:val="single"/>
            <w:color w:val="0000FF"/>
            <w:rStyle w:val="Hyperlink"/>
          </w:rPr>
          <w:t>https://www.ncvo.org.uk/news-and-insights/news-index/the-road-ahead-2025/political-context/</w:t>
        </w:r>
      </w:hyperlink>
      <w:r>
        <w:t xml:space="preserve"> - This link corroborates the ongoing challenges and shifts in public service delivery, including reform and industrial strategies, which are impacted by broader political and economic conditions.</w:t>
      </w:r>
    </w:p>
    <w:p>
      <w:pPr>
        <w:pStyle w:val="ListBullet"/>
      </w:pPr>
      <w:hyperlink r:id="rId13">
        <w:r>
          <w:rPr>
            <w:u w:val="single"/>
            <w:color w:val="0000FF"/>
            <w:rStyle w:val="Hyperlink"/>
          </w:rPr>
          <w:t>https://www.youtube.com/watch?v=O7RdCzdI9oU</w:t>
        </w:r>
      </w:hyperlink>
      <w:r>
        <w:t xml:space="preserve"> - This video highlights the cost of living crisis and issues with essential public services like healthcare, echoing the article's concerns about NHS conditions and broader public service failures.</w:t>
      </w:r>
    </w:p>
    <w:p>
      <w:pPr>
        <w:pStyle w:val="ListBullet"/>
      </w:pPr>
      <w:hyperlink r:id="rId14">
        <w:r>
          <w:rPr>
            <w:u w:val="single"/>
            <w:color w:val="0000FF"/>
            <w:rStyle w:val="Hyperlink"/>
          </w:rPr>
          <w:t>https://www.gov.uk/government/speeches/spring-statement-2025-speech</w:t>
        </w:r>
      </w:hyperlink>
      <w:r>
        <w:t xml:space="preserve"> - This speech from Chancellor Rachel Reeves provides insight into the government's economic policies and financial decisions, which are criticized in the article for contributing to economic decline.</w:t>
      </w:r>
    </w:p>
    <w:p>
      <w:pPr>
        <w:pStyle w:val="ListBullet"/>
      </w:pPr>
      <w:hyperlink r:id="rId15">
        <w:r>
          <w:rPr>
            <w:u w:val="single"/>
            <w:color w:val="0000FF"/>
            <w:rStyle w:val="Hyperlink"/>
          </w:rPr>
          <w:t>https://www.trussell.org.uk/news-and-research/news/why-2025-is-a-big-year-for-tackling-hunger-and-hardship</w:t>
        </w:r>
      </w:hyperlink>
      <w:r>
        <w:t xml:space="preserve"> - This article underscores the importance of addressing poverty and food insecurity, issues exacerbated by economic stagnation and public service failures highlighted in the original piece.</w:t>
      </w:r>
    </w:p>
    <w:p>
      <w:pPr>
        <w:pStyle w:val="ListBullet"/>
      </w:pPr>
      <w:hyperlink r:id="rId16">
        <w:r>
          <w:rPr>
            <w:u w:val="single"/>
            <w:color w:val="0000FF"/>
            <w:rStyle w:val="Hyperlink"/>
          </w:rPr>
          <w:t>https://www.publications.parliament.uk/pa/cm5802/cmselect/cmhaff/155/15502.htm</w:t>
        </w:r>
      </w:hyperlink>
      <w:r>
        <w:t xml:space="preserve"> - Unfortunately, this URL was not available among the provided search results. It would ideally cover parliamentary discussions on NHS policies, waiting lists, and other public service challenges mentioned in the article, serving as additional corroboration.</w:t>
      </w:r>
    </w:p>
    <w:p>
      <w:pPr>
        <w:pStyle w:val="ListBullet"/>
      </w:pPr>
      <w:hyperlink r:id="rId17">
        <w:r>
          <w:rPr>
            <w:u w:val="single"/>
            <w:color w:val="0000FF"/>
            <w:rStyle w:val="Hyperlink"/>
          </w:rPr>
          <w:t>https://www.dailymail.co.uk/debate/article-14644563/RICHARD-LITTLEJOHN-brink-World-War-III-cities-hellscapes-economys-shot-No-wonder-voters-turning-Reform-Id-vote-too.html?ns_mchannel=rss&amp;ns_campaign=1490&amp;ito=1490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ns.gov.uk/economy/governmentpublicsectorandtaxes/publicsectorfinance/bulletins/publicsectorfinances/march2025" TargetMode="External"/><Relationship Id="rId12" Type="http://schemas.openxmlformats.org/officeDocument/2006/relationships/hyperlink" Target="https://www.ncvo.org.uk/news-and-insights/news-index/the-road-ahead-2025/political-context/" TargetMode="External"/><Relationship Id="rId13" Type="http://schemas.openxmlformats.org/officeDocument/2006/relationships/hyperlink" Target="https://www.youtube.com/watch?v=O7RdCzdI9oU" TargetMode="External"/><Relationship Id="rId14" Type="http://schemas.openxmlformats.org/officeDocument/2006/relationships/hyperlink" Target="https://www.gov.uk/government/speeches/spring-statement-2025-speech" TargetMode="External"/><Relationship Id="rId15" Type="http://schemas.openxmlformats.org/officeDocument/2006/relationships/hyperlink" Target="https://www.trussell.org.uk/news-and-research/news/why-2025-is-a-big-year-for-tackling-hunger-and-hardship" TargetMode="External"/><Relationship Id="rId16" Type="http://schemas.openxmlformats.org/officeDocument/2006/relationships/hyperlink" Target="https://www.publications.parliament.uk/pa/cm5802/cmselect/cmhaff/155/15502.htm" TargetMode="External"/><Relationship Id="rId17" Type="http://schemas.openxmlformats.org/officeDocument/2006/relationships/hyperlink" Target="https://www.dailymail.co.uk/debate/article-14644563/RICHARD-LITTLEJOHN-brink-World-War-III-cities-hellscapes-economys-shot-No-wonder-voters-turning-Reform-Id-vote-too.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